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104EE79B" w:rsidR="00841BCD" w:rsidRPr="00841BCD" w:rsidRDefault="00841BCD"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BE2A41">
        <w:rPr>
          <w:rFonts w:ascii="Arial" w:eastAsia="SimSun" w:hAnsi="Arial" w:cs="Times New Roman"/>
          <w:b/>
          <w:sz w:val="24"/>
          <w:szCs w:val="20"/>
          <w:lang w:val="en-GB"/>
        </w:rPr>
        <w:t>10</w:t>
      </w:r>
      <w:r w:rsidR="00ED676D">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A4092" w:rsidRPr="002A4092">
        <w:rPr>
          <w:rFonts w:ascii="Arial" w:eastAsia="SimSun" w:hAnsi="Arial" w:cs="Times New Roman"/>
          <w:b/>
          <w:bCs/>
          <w:sz w:val="24"/>
          <w:szCs w:val="20"/>
          <w:lang w:val="en-GB" w:eastAsia="ja-JP"/>
        </w:rPr>
        <w:t>R4-2300612</w:t>
      </w:r>
    </w:p>
    <w:bookmarkEnd w:id="0"/>
    <w:bookmarkEnd w:id="1"/>
    <w:p w14:paraId="6515563C" w14:textId="1B52F8A2" w:rsidR="00841BCD" w:rsidRDefault="00ED676D"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Athens</w:t>
      </w:r>
      <w:r w:rsidR="00702FF1" w:rsidRPr="00702FF1">
        <w:rPr>
          <w:rFonts w:ascii="Arial" w:eastAsia="SimSun" w:hAnsi="Arial" w:cs="Times New Roman"/>
          <w:b/>
          <w:bCs/>
          <w:sz w:val="24"/>
          <w:szCs w:val="24"/>
          <w:lang w:val="en-GB"/>
        </w:rPr>
        <w:t xml:space="preserve">, </w:t>
      </w:r>
      <w:r>
        <w:rPr>
          <w:rFonts w:ascii="Arial" w:eastAsia="SimSun" w:hAnsi="Arial" w:cs="Times New Roman"/>
          <w:b/>
          <w:bCs/>
          <w:sz w:val="24"/>
          <w:szCs w:val="24"/>
          <w:lang w:val="en-GB"/>
        </w:rPr>
        <w:t>Greece</w:t>
      </w:r>
      <w:r w:rsidR="00702FF1" w:rsidRPr="00702FF1">
        <w:rPr>
          <w:rFonts w:ascii="Arial" w:eastAsia="SimSun" w:hAnsi="Arial" w:cs="Times New Roman"/>
          <w:b/>
          <w:bCs/>
          <w:sz w:val="24"/>
          <w:szCs w:val="24"/>
          <w:lang w:val="en-GB"/>
        </w:rPr>
        <w:t xml:space="preserve">, </w:t>
      </w:r>
      <w:r w:rsidRPr="007565DC">
        <w:rPr>
          <w:rFonts w:ascii="Arial" w:eastAsia="SimSun" w:hAnsi="Arial" w:cs="Times New Roman"/>
          <w:b/>
          <w:sz w:val="24"/>
          <w:szCs w:val="20"/>
        </w:rPr>
        <w:t>February 27 – March 3, 2023</w:t>
      </w:r>
    </w:p>
    <w:p w14:paraId="448C1104" w14:textId="77777777" w:rsidR="00702FF1" w:rsidRPr="00841BCD" w:rsidRDefault="00702FF1"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4AE53EEA" w:rsidR="00841BCD" w:rsidRPr="00841BCD" w:rsidRDefault="00841BCD" w:rsidP="007B68CC">
      <w:pPr>
        <w:tabs>
          <w:tab w:val="left" w:pos="1985"/>
        </w:tabs>
        <w:ind w:left="1985" w:hanging="1985"/>
        <w:jc w:val="both"/>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2EAE73E" w:rsidR="00841BCD" w:rsidRPr="00841BCD" w:rsidRDefault="00841BCD" w:rsidP="007B68CC">
      <w:pPr>
        <w:ind w:left="1985" w:hanging="1985"/>
        <w:jc w:val="both"/>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BD3721">
        <w:rPr>
          <w:rFonts w:ascii="Arial" w:eastAsia="Calibri" w:hAnsi="Arial" w:cs="Arial"/>
          <w:b/>
          <w:bCs/>
          <w:sz w:val="24"/>
          <w:lang w:val="en-GB"/>
        </w:rPr>
        <w:t xml:space="preserve">Discussion on </w:t>
      </w:r>
      <w:r w:rsidR="00702FF1" w:rsidRPr="00702FF1">
        <w:rPr>
          <w:rFonts w:ascii="Arial" w:eastAsia="Calibri" w:hAnsi="Arial" w:cs="Arial"/>
          <w:b/>
          <w:bCs/>
          <w:sz w:val="24"/>
          <w:lang w:val="en-GB"/>
        </w:rPr>
        <w:t>8Rx UE demodulation and CSI</w:t>
      </w:r>
      <w:r w:rsidR="00BD3721">
        <w:rPr>
          <w:rFonts w:ascii="Arial" w:eastAsia="Calibri" w:hAnsi="Arial" w:cs="Arial"/>
          <w:b/>
          <w:bCs/>
          <w:sz w:val="24"/>
          <w:lang w:val="en-GB"/>
        </w:rPr>
        <w:t xml:space="preserve"> requirements</w:t>
      </w:r>
    </w:p>
    <w:p w14:paraId="53921647" w14:textId="132C7312" w:rsidR="00841BCD" w:rsidRPr="00841BCD" w:rsidRDefault="00841BCD" w:rsidP="007B68CC">
      <w:pPr>
        <w:tabs>
          <w:tab w:val="left" w:pos="1985"/>
        </w:tabs>
        <w:spacing w:after="120" w:line="240" w:lineRule="auto"/>
        <w:jc w:val="both"/>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5D7926">
        <w:rPr>
          <w:rFonts w:ascii="Arial" w:eastAsia="MS Mincho" w:hAnsi="Arial" w:cs="Arial"/>
          <w:b/>
          <w:bCs/>
          <w:sz w:val="24"/>
          <w:szCs w:val="20"/>
          <w:lang w:val="en-GB"/>
        </w:rPr>
        <w:t>9</w:t>
      </w:r>
      <w:r w:rsidR="00D03951">
        <w:rPr>
          <w:rFonts w:ascii="Arial" w:eastAsia="MS Mincho" w:hAnsi="Arial" w:cs="Arial"/>
          <w:b/>
          <w:bCs/>
          <w:sz w:val="24"/>
          <w:szCs w:val="20"/>
          <w:lang w:val="en-GB"/>
        </w:rPr>
        <w:t>.</w:t>
      </w:r>
      <w:r w:rsidR="00702FF1">
        <w:rPr>
          <w:rFonts w:ascii="Arial" w:eastAsia="MS Mincho" w:hAnsi="Arial" w:cs="Arial"/>
          <w:b/>
          <w:bCs/>
          <w:sz w:val="24"/>
          <w:szCs w:val="20"/>
          <w:lang w:val="en-GB"/>
        </w:rPr>
        <w:t>6</w:t>
      </w:r>
      <w:r w:rsidR="00BE2A41">
        <w:rPr>
          <w:rFonts w:ascii="Arial" w:eastAsia="MS Mincho" w:hAnsi="Arial" w:cs="Arial"/>
          <w:b/>
          <w:bCs/>
          <w:sz w:val="24"/>
          <w:szCs w:val="24"/>
          <w:lang w:val="en-GB"/>
        </w:rPr>
        <w:t>.</w:t>
      </w:r>
      <w:r w:rsidR="00702FF1">
        <w:rPr>
          <w:rFonts w:ascii="Arial" w:eastAsia="MS Mincho" w:hAnsi="Arial" w:cs="Arial"/>
          <w:b/>
          <w:bCs/>
          <w:sz w:val="24"/>
          <w:szCs w:val="24"/>
          <w:lang w:val="en-GB"/>
        </w:rPr>
        <w:t>6</w:t>
      </w:r>
      <w:r w:rsidR="00C66B83">
        <w:rPr>
          <w:rFonts w:ascii="Arial" w:eastAsia="MS Mincho" w:hAnsi="Arial" w:cs="Arial"/>
          <w:b/>
          <w:bCs/>
          <w:sz w:val="24"/>
          <w:szCs w:val="24"/>
          <w:lang w:val="en-GB"/>
        </w:rPr>
        <w:t>.1</w:t>
      </w:r>
    </w:p>
    <w:p w14:paraId="266D763D" w14:textId="5CCAFB21" w:rsidR="00841BCD" w:rsidRPr="00841BCD" w:rsidRDefault="00841BCD" w:rsidP="007B68CC">
      <w:pPr>
        <w:tabs>
          <w:tab w:val="left" w:pos="1985"/>
        </w:tabs>
        <w:jc w:val="both"/>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7B68CC">
      <w:pPr>
        <w:pStyle w:val="RAN4H1"/>
        <w:jc w:val="both"/>
      </w:pPr>
      <w:r w:rsidRPr="00AE56B1">
        <w:t>Intro</w:t>
      </w:r>
      <w:r w:rsidRPr="00AE56B1">
        <w:rPr>
          <w:rStyle w:val="RAN4H1Char"/>
        </w:rPr>
        <w:t>ductio</w:t>
      </w:r>
      <w:r w:rsidRPr="00AE56B1">
        <w:t>n</w:t>
      </w:r>
    </w:p>
    <w:p w14:paraId="07A9E3C9" w14:textId="3366F1A1" w:rsidR="00313B98" w:rsidRDefault="00313B98" w:rsidP="00313B98">
      <w:pPr>
        <w:jc w:val="both"/>
      </w:pPr>
      <w:r>
        <w:t xml:space="preserve">This document extends the discussion on the </w:t>
      </w:r>
      <w:r w:rsidRPr="00313B98">
        <w:t>8Rx UE demodulation and CSI requirements</w:t>
      </w:r>
      <w:r>
        <w:t xml:space="preserve"> introduced in RAN4 #10</w:t>
      </w:r>
      <w:r w:rsidR="00BE1C6F">
        <w:t>5</w:t>
      </w:r>
      <w:r>
        <w:t xml:space="preserve"> summarized in </w:t>
      </w:r>
      <w:r w:rsidR="006C530C" w:rsidRPr="00B23846">
        <w:fldChar w:fldCharType="begin"/>
      </w:r>
      <w:r w:rsidR="006C530C" w:rsidRPr="00B23846">
        <w:instrText xml:space="preserve"> REF _Ref118336985 \r \h </w:instrText>
      </w:r>
      <w:r w:rsidR="00B23846">
        <w:instrText xml:space="preserve"> \* MERGEFORMAT </w:instrText>
      </w:r>
      <w:r w:rsidR="006C530C" w:rsidRPr="00B23846">
        <w:fldChar w:fldCharType="separate"/>
      </w:r>
      <w:r w:rsidR="003F58B6">
        <w:t>[7]</w:t>
      </w:r>
      <w:r w:rsidR="006C530C" w:rsidRPr="00B23846">
        <w:fldChar w:fldCharType="end"/>
      </w:r>
      <w:r w:rsidR="00BE1C6F" w:rsidRPr="00B23846">
        <w:t>.</w:t>
      </w:r>
      <w:r>
        <w:t xml:space="preserve"> </w:t>
      </w:r>
    </w:p>
    <w:p w14:paraId="663ED0F4" w14:textId="1DBB0655" w:rsidR="00971897" w:rsidRDefault="00313B98" w:rsidP="00E13644">
      <w:pPr>
        <w:rPr>
          <w:lang w:eastAsia="zh-CN"/>
        </w:rPr>
      </w:pPr>
      <w:r>
        <w:t xml:space="preserve">The agreements reached during the last meeting regarding </w:t>
      </w:r>
      <w:r w:rsidR="00971897">
        <w:t>both 8 RX and CSI requirements</w:t>
      </w:r>
      <w:r>
        <w:t xml:space="preserve"> are captured on the WFs</w:t>
      </w:r>
      <w:r w:rsidR="00971897">
        <w:t xml:space="preserve"> </w:t>
      </w:r>
      <w:r w:rsidR="00882D72">
        <w:rPr>
          <w:highlight w:val="yellow"/>
        </w:rPr>
        <w:fldChar w:fldCharType="begin"/>
      </w:r>
      <w:r w:rsidR="00882D72">
        <w:instrText xml:space="preserve"> REF _Ref127285522 \r \h </w:instrText>
      </w:r>
      <w:r w:rsidR="00882D72">
        <w:rPr>
          <w:highlight w:val="yellow"/>
        </w:rPr>
      </w:r>
      <w:r w:rsidR="00882D72">
        <w:rPr>
          <w:highlight w:val="yellow"/>
        </w:rPr>
        <w:fldChar w:fldCharType="separate"/>
      </w:r>
      <w:r w:rsidR="003F58B6">
        <w:t>[1]</w:t>
      </w:r>
      <w:r w:rsidR="00882D72">
        <w:rPr>
          <w:highlight w:val="yellow"/>
        </w:rPr>
        <w:fldChar w:fldCharType="end"/>
      </w:r>
    </w:p>
    <w:p w14:paraId="36F76E90" w14:textId="77777777" w:rsidR="001B2E2A" w:rsidRPr="001B2E2A" w:rsidRDefault="001B2E2A" w:rsidP="00E13644">
      <w:pPr>
        <w:rPr>
          <w:lang w:eastAsia="zh-CN"/>
        </w:rPr>
      </w:pPr>
    </w:p>
    <w:p w14:paraId="74F9C4FA" w14:textId="7E826726" w:rsidR="0078094B" w:rsidRDefault="00313B98" w:rsidP="0078094B">
      <w:pPr>
        <w:jc w:val="both"/>
      </w:pPr>
      <w:r>
        <w:t>The major open topics being:</w:t>
      </w:r>
    </w:p>
    <w:tbl>
      <w:tblPr>
        <w:tblStyle w:val="TableGrid"/>
        <w:tblW w:w="4500" w:type="pct"/>
        <w:jc w:val="center"/>
        <w:tblLook w:val="04A0" w:firstRow="1" w:lastRow="0" w:firstColumn="1" w:lastColumn="0" w:noHBand="0" w:noVBand="1"/>
      </w:tblPr>
      <w:tblGrid>
        <w:gridCol w:w="8655"/>
      </w:tblGrid>
      <w:tr w:rsidR="0078094B" w14:paraId="38D9F440" w14:textId="77777777" w:rsidTr="001F2B96">
        <w:trPr>
          <w:jc w:val="center"/>
        </w:trPr>
        <w:tc>
          <w:tcPr>
            <w:tcW w:w="8655" w:type="dxa"/>
          </w:tcPr>
          <w:p w14:paraId="419F782C" w14:textId="77777777" w:rsidR="0078094B" w:rsidRPr="0078094B" w:rsidRDefault="0078094B" w:rsidP="0078094B">
            <w:pPr>
              <w:pStyle w:val="ListParagraph"/>
              <w:numPr>
                <w:ilvl w:val="0"/>
                <w:numId w:val="7"/>
              </w:numPr>
              <w:rPr>
                <w:rFonts w:eastAsia="SimSun"/>
                <w:lang w:eastAsia="zh-CN"/>
              </w:rPr>
            </w:pPr>
            <w:r w:rsidRPr="0078094B">
              <w:rPr>
                <w:rFonts w:eastAsia="SimSun"/>
                <w:lang w:eastAsia="zh-CN"/>
              </w:rPr>
              <w:t>PDSCH requirements</w:t>
            </w:r>
          </w:p>
          <w:p w14:paraId="5FE0EEEF" w14:textId="77777777" w:rsidR="0078094B" w:rsidRPr="0078094B" w:rsidRDefault="0078094B" w:rsidP="0078094B">
            <w:pPr>
              <w:pStyle w:val="ListParagraph"/>
              <w:numPr>
                <w:ilvl w:val="0"/>
                <w:numId w:val="7"/>
              </w:numPr>
              <w:rPr>
                <w:rFonts w:eastAsia="SimSun"/>
                <w:lang w:eastAsia="zh-CN"/>
              </w:rPr>
            </w:pPr>
            <w:r w:rsidRPr="0078094B">
              <w:rPr>
                <w:rFonts w:eastAsia="SimSun"/>
                <w:lang w:eastAsia="zh-CN"/>
              </w:rPr>
              <w:t>SDR requirements</w:t>
            </w:r>
          </w:p>
          <w:p w14:paraId="4845CD18" w14:textId="54D5CA4A" w:rsidR="0078094B" w:rsidRPr="0078094B" w:rsidRDefault="0078094B" w:rsidP="0078094B">
            <w:pPr>
              <w:pStyle w:val="ListParagraph"/>
              <w:numPr>
                <w:ilvl w:val="0"/>
                <w:numId w:val="7"/>
              </w:numPr>
              <w:rPr>
                <w:rFonts w:eastAsia="SimSun"/>
                <w:lang w:eastAsia="zh-CN"/>
              </w:rPr>
            </w:pPr>
            <w:r w:rsidRPr="0078094B">
              <w:rPr>
                <w:rFonts w:eastAsia="SimSun"/>
                <w:lang w:eastAsia="zh-CN"/>
              </w:rPr>
              <w:t>CSI requirements</w:t>
            </w:r>
          </w:p>
        </w:tc>
      </w:tr>
    </w:tbl>
    <w:p w14:paraId="677D281A" w14:textId="77777777" w:rsidR="0078094B" w:rsidRDefault="0078094B" w:rsidP="00FF3E89"/>
    <w:p w14:paraId="0E8FB42D" w14:textId="1E97223C" w:rsidR="0078094B" w:rsidRDefault="0078094B" w:rsidP="0078094B">
      <w:pPr>
        <w:jc w:val="both"/>
      </w:pPr>
      <w:r>
        <w:t xml:space="preserve">This paper </w:t>
      </w:r>
      <w:r w:rsidR="002E289B">
        <w:t xml:space="preserve">presents </w:t>
      </w:r>
      <w:r>
        <w:t xml:space="preserve">Nokia’s views on the open issues related to the </w:t>
      </w:r>
      <w:r w:rsidRPr="0078094B">
        <w:t>8Rx UE demodulation and CSI requirements</w:t>
      </w:r>
      <w:r>
        <w:t xml:space="preserve">, extending the previous discussion introduced in </w:t>
      </w:r>
      <w:r w:rsidR="00882D72">
        <w:rPr>
          <w:highlight w:val="yellow"/>
        </w:rPr>
        <w:fldChar w:fldCharType="begin"/>
      </w:r>
      <w:r w:rsidR="00882D72">
        <w:instrText xml:space="preserve"> REF _Ref127285533 \r \h </w:instrText>
      </w:r>
      <w:r w:rsidR="00882D72">
        <w:rPr>
          <w:highlight w:val="yellow"/>
        </w:rPr>
      </w:r>
      <w:r w:rsidR="00882D72">
        <w:rPr>
          <w:highlight w:val="yellow"/>
        </w:rPr>
        <w:fldChar w:fldCharType="separate"/>
      </w:r>
      <w:r w:rsidR="003F58B6">
        <w:t>[2]</w:t>
      </w:r>
      <w:r w:rsidR="00882D72">
        <w:rPr>
          <w:highlight w:val="yellow"/>
        </w:rPr>
        <w:fldChar w:fldCharType="end"/>
      </w:r>
      <w:r>
        <w:t>.</w:t>
      </w:r>
      <w:r w:rsidR="007C550F">
        <w:t xml:space="preserve"> </w:t>
      </w:r>
      <w:r w:rsidR="008548C2">
        <w:t xml:space="preserve">We </w:t>
      </w:r>
      <w:r w:rsidR="003279AB">
        <w:t xml:space="preserve">also </w:t>
      </w:r>
      <w:r w:rsidR="00EF523F">
        <w:t>discuss</w:t>
      </w:r>
      <w:r w:rsidR="0057020C">
        <w:t xml:space="preserve"> the</w:t>
      </w:r>
      <w:r w:rsidR="00DC5D69">
        <w:t xml:space="preserve"> critical outcome</w:t>
      </w:r>
      <w:r w:rsidR="0057020C">
        <w:t xml:space="preserve"> </w:t>
      </w:r>
      <w:r w:rsidR="00836F09">
        <w:t>include</w:t>
      </w:r>
      <w:r w:rsidR="0057020C">
        <w:t xml:space="preserve"> two different MCS</w:t>
      </w:r>
      <w:r w:rsidR="00836F09">
        <w:t xml:space="preserve"> </w:t>
      </w:r>
      <w:r w:rsidR="00F15D83">
        <w:t>requirements</w:t>
      </w:r>
      <w:r w:rsidR="001D4388">
        <w:t xml:space="preserve"> in case of 2 CWs</w:t>
      </w:r>
      <w:r w:rsidR="00EF523F">
        <w:t xml:space="preserve"> </w:t>
      </w:r>
      <w:r w:rsidR="001D4388">
        <w:t>to model real deployment cases for</w:t>
      </w:r>
      <w:r w:rsidR="0057020C">
        <w:t xml:space="preserve"> 8 Rx.</w:t>
      </w:r>
    </w:p>
    <w:p w14:paraId="1E092C0F" w14:textId="77777777" w:rsidR="0078094B" w:rsidRPr="00B641D1" w:rsidRDefault="0078094B" w:rsidP="00FF3E89"/>
    <w:p w14:paraId="4355CEF0" w14:textId="39097167" w:rsidR="00A91174" w:rsidRDefault="00A91174" w:rsidP="00577C7E">
      <w:pPr>
        <w:pStyle w:val="RAN4H1"/>
      </w:pPr>
      <w:r>
        <w:t>General</w:t>
      </w:r>
    </w:p>
    <w:p w14:paraId="3A505E20" w14:textId="07E43C38" w:rsidR="00A91174" w:rsidRDefault="00D45FD6" w:rsidP="00D45FD6">
      <w:pPr>
        <w:pStyle w:val="RAN4H2"/>
      </w:pPr>
      <w:r>
        <w:t>Duplex Mode</w:t>
      </w:r>
    </w:p>
    <w:p w14:paraId="49758192" w14:textId="22443F9F" w:rsidR="00515760" w:rsidRDefault="00D45FD6" w:rsidP="00D45FD6">
      <w:pPr>
        <w:jc w:val="both"/>
      </w:pPr>
      <w:r>
        <w:t>According to the objective</w:t>
      </w:r>
      <w:r>
        <w:rPr>
          <w:rFonts w:hint="eastAsia"/>
          <w:lang w:eastAsia="ja-JP"/>
        </w:rPr>
        <w:t>s</w:t>
      </w:r>
      <w:r>
        <w:t xml:space="preserve"> of Core part </w:t>
      </w:r>
      <w:r w:rsidR="00515760">
        <w:t xml:space="preserve">of the revised WID </w:t>
      </w:r>
      <w:r w:rsidR="00882D72">
        <w:rPr>
          <w:highlight w:val="yellow"/>
        </w:rPr>
        <w:fldChar w:fldCharType="begin"/>
      </w:r>
      <w:r w:rsidR="00882D72">
        <w:instrText xml:space="preserve"> REF _Ref127285541 \r \h </w:instrText>
      </w:r>
      <w:r w:rsidR="00882D72">
        <w:rPr>
          <w:highlight w:val="yellow"/>
        </w:rPr>
      </w:r>
      <w:r w:rsidR="00882D72">
        <w:rPr>
          <w:highlight w:val="yellow"/>
        </w:rPr>
        <w:fldChar w:fldCharType="separate"/>
      </w:r>
      <w:r w:rsidR="003F58B6">
        <w:t>[4]</w:t>
      </w:r>
      <w:r w:rsidR="00882D72">
        <w:rPr>
          <w:highlight w:val="yellow"/>
        </w:rPr>
        <w:fldChar w:fldCharType="end"/>
      </w:r>
      <w:r>
        <w:t xml:space="preserve">, </w:t>
      </w:r>
      <w:r w:rsidR="00515760">
        <w:t xml:space="preserve">both </w:t>
      </w:r>
      <w:r>
        <w:t>TDD bands (n41</w:t>
      </w:r>
      <w:r w:rsidR="00515760">
        <w:t xml:space="preserve">, </w:t>
      </w:r>
      <w:r>
        <w:t>n77/n78</w:t>
      </w:r>
      <w:r w:rsidR="00515760">
        <w:t xml:space="preserve"> and n79</w:t>
      </w:r>
      <w:r>
        <w:t>) and n1 for FDD band are described as examples. Hence,</w:t>
      </w:r>
      <w:r w:rsidR="00BA05CB">
        <w:t xml:space="preserve"> it is straightforward for</w:t>
      </w:r>
      <w:r>
        <w:t xml:space="preserve"> </w:t>
      </w:r>
      <w:r w:rsidR="00515760">
        <w:t xml:space="preserve">RAN4 to </w:t>
      </w:r>
      <w:r w:rsidR="00BA05CB">
        <w:t>also include FDD in 8Rx</w:t>
      </w:r>
      <w:r w:rsidR="00515760">
        <w:t xml:space="preserve"> UE demodulation requirements</w:t>
      </w:r>
      <w:r>
        <w:t xml:space="preserve">. </w:t>
      </w:r>
      <w:r w:rsidR="00BA7E6A">
        <w:t xml:space="preserve">Moreover, the current 4 Rx and 2 Rx </w:t>
      </w:r>
      <w:r w:rsidR="003032DD">
        <w:t xml:space="preserve">specs </w:t>
      </w:r>
      <w:r w:rsidR="00BA7E6A">
        <w:t xml:space="preserve">include requirements for both TDD and FDD. </w:t>
      </w:r>
      <w:r w:rsidR="00286881">
        <w:t xml:space="preserve">Moving from 4 Rx to 8 Rx does not </w:t>
      </w:r>
      <w:r w:rsidR="005C29F0">
        <w:t xml:space="preserve">provide </w:t>
      </w:r>
      <w:r w:rsidR="00DF5745">
        <w:t>any</w:t>
      </w:r>
      <w:r w:rsidR="005C29F0">
        <w:t xml:space="preserve"> technical argument to ignore FDD requirements </w:t>
      </w:r>
      <w:r w:rsidR="00DF5745">
        <w:t>for 8</w:t>
      </w:r>
      <w:r w:rsidR="005C29F0">
        <w:t xml:space="preserve"> Rx</w:t>
      </w:r>
      <w:r w:rsidR="00DF5745">
        <w:t xml:space="preserve"> requirements</w:t>
      </w:r>
      <w:r w:rsidR="005C29F0">
        <w:t xml:space="preserve">. </w:t>
      </w:r>
    </w:p>
    <w:p w14:paraId="20F63DED" w14:textId="454E2A1C" w:rsidR="0076600B" w:rsidRDefault="00BA05CB" w:rsidP="0076600B">
      <w:pPr>
        <w:pStyle w:val="RAN4proposal"/>
      </w:pPr>
      <w:bookmarkStart w:id="3" w:name="_Ref127445087"/>
      <w:r>
        <w:t>RAN4 to introduce UE demodulation requirements for both TDD and FDD for 8Rx</w:t>
      </w:r>
      <w:bookmarkEnd w:id="3"/>
    </w:p>
    <w:p w14:paraId="28E5C834" w14:textId="763D5E2E" w:rsidR="000678DD" w:rsidRDefault="000678DD" w:rsidP="00D45FD6">
      <w:pPr>
        <w:jc w:val="both"/>
      </w:pPr>
    </w:p>
    <w:p w14:paraId="236BAAEB" w14:textId="7AAF7CC3" w:rsidR="00E15F67" w:rsidRDefault="00E15F67" w:rsidP="00E15F67">
      <w:pPr>
        <w:pStyle w:val="RAN4H2"/>
      </w:pPr>
      <w:r>
        <w:t xml:space="preserve">PDCCH </w:t>
      </w:r>
    </w:p>
    <w:p w14:paraId="38D2BA80" w14:textId="2E3E3AAE" w:rsidR="007B778F" w:rsidRDefault="00A52418" w:rsidP="00A52418">
      <w:r>
        <w:t xml:space="preserve">By increasing the number of receiving antennas to </w:t>
      </w:r>
      <w:r w:rsidR="004D566F">
        <w:t>eight</w:t>
      </w:r>
      <w:r w:rsidR="0091551E">
        <w:t xml:space="preserve"> antennas</w:t>
      </w:r>
      <w:r>
        <w:t>, this WI will clearly impact the SNR performance of PDCCH</w:t>
      </w:r>
      <w:r w:rsidR="005D2698">
        <w:t>,</w:t>
      </w:r>
      <w:r>
        <w:t xml:space="preserve"> even if limited to 1 layer.  Moreover, in</w:t>
      </w:r>
      <w:r w:rsidR="00205E19">
        <w:t xml:space="preserve"> </w:t>
      </w:r>
      <w:r w:rsidR="00887EBE">
        <w:fldChar w:fldCharType="begin"/>
      </w:r>
      <w:r w:rsidR="00887EBE">
        <w:instrText xml:space="preserve"> REF _Ref127323252 \r \h </w:instrText>
      </w:r>
      <w:r w:rsidR="00887EBE">
        <w:fldChar w:fldCharType="separate"/>
      </w:r>
      <w:r w:rsidR="003F58B6">
        <w:t>[5]</w:t>
      </w:r>
      <w:r w:rsidR="00887EBE">
        <w:fldChar w:fldCharType="end"/>
      </w:r>
      <w:r>
        <w:t>, a clear performance gain is shown between 2Rx and 4 Rx</w:t>
      </w:r>
      <w:r w:rsidR="00887EBE">
        <w:t xml:space="preserve"> </w:t>
      </w:r>
      <w:r w:rsidR="00AC2825">
        <w:t xml:space="preserve">PDCCH </w:t>
      </w:r>
      <w:r w:rsidR="00887EBE">
        <w:t>requirements</w:t>
      </w:r>
      <w:r>
        <w:t xml:space="preserve">. </w:t>
      </w:r>
      <w:r w:rsidR="000C0E7A">
        <w:t>For convenience, the requirements for 2 Rx and 4 Rx</w:t>
      </w:r>
      <w:r w:rsidR="00B23466">
        <w:t xml:space="preserve"> are pasted</w:t>
      </w:r>
      <w:r w:rsidR="000C0E7A">
        <w:t xml:space="preserve"> below: </w:t>
      </w:r>
    </w:p>
    <w:p w14:paraId="2CAD6DBE" w14:textId="52E5DB1A" w:rsidR="00066ACE" w:rsidRDefault="00066ACE" w:rsidP="00B23466">
      <w:pPr>
        <w:pStyle w:val="Caption"/>
        <w:keepNext/>
      </w:pPr>
      <w:bookmarkStart w:id="4" w:name="_Ref127397167"/>
      <w:r>
        <w:lastRenderedPageBreak/>
        <w:t xml:space="preserve">Table </w:t>
      </w:r>
      <w:r w:rsidR="00D14DBB">
        <w:fldChar w:fldCharType="begin"/>
      </w:r>
      <w:r w:rsidR="00D14DBB">
        <w:instrText xml:space="preserve"> SEQ Table \* ARABIC </w:instrText>
      </w:r>
      <w:r w:rsidR="00D14DBB">
        <w:fldChar w:fldCharType="separate"/>
      </w:r>
      <w:r w:rsidR="003F58B6">
        <w:rPr>
          <w:noProof/>
        </w:rPr>
        <w:t>1</w:t>
      </w:r>
      <w:r w:rsidR="00D14DBB">
        <w:rPr>
          <w:noProof/>
        </w:rPr>
        <w:fldChar w:fldCharType="end"/>
      </w:r>
      <w:bookmarkEnd w:id="4"/>
      <w:r>
        <w:t xml:space="preserve">: </w:t>
      </w:r>
      <w:r w:rsidRPr="005E18C3">
        <w:t xml:space="preserve">Minimum performance for PDCCH with </w:t>
      </w:r>
      <w:r w:rsidR="00F0558F" w:rsidRPr="00B23466">
        <w:rPr>
          <w:b/>
          <w:bCs/>
        </w:rPr>
        <w:t>2</w:t>
      </w:r>
      <w:r w:rsidR="00232CA1" w:rsidRPr="00B23466">
        <w:rPr>
          <w:b/>
          <w:bCs/>
        </w:rPr>
        <w:t xml:space="preserve"> Rx</w:t>
      </w:r>
      <w:r w:rsidR="001B7250">
        <w:t xml:space="preserve"> (</w:t>
      </w:r>
      <w:r w:rsidR="00232CA1" w:rsidRPr="00232CA1">
        <w:t>Table 5.3.2.2.2-1</w:t>
      </w:r>
      <w:r w:rsidR="00232CA1">
        <w:t xml:space="preserve"> in</w:t>
      </w:r>
      <w:r w:rsidR="00232CA1" w:rsidRPr="00232CA1">
        <w:t xml:space="preserve"> </w:t>
      </w:r>
      <w:r w:rsidR="001B7250">
        <w:fldChar w:fldCharType="begin"/>
      </w:r>
      <w:r w:rsidR="001B7250">
        <w:instrText xml:space="preserve"> REF _Ref127323252 \r \h </w:instrText>
      </w:r>
      <w:r w:rsidR="00B23466">
        <w:instrText xml:space="preserve"> \* MERGEFORMAT </w:instrText>
      </w:r>
      <w:r w:rsidR="001B7250">
        <w:fldChar w:fldCharType="separate"/>
      </w:r>
      <w:r w:rsidR="003F58B6">
        <w:t>[5]</w:t>
      </w:r>
      <w:r w:rsidR="001B7250">
        <w:fldChar w:fldCharType="end"/>
      </w:r>
      <w:r w:rsidR="00232CA1">
        <w:t>)</w:t>
      </w:r>
    </w:p>
    <w:p w14:paraId="3655C588" w14:textId="5E333934" w:rsidR="000C0E7A" w:rsidRDefault="00066ACE" w:rsidP="00B23466">
      <w:pPr>
        <w:jc w:val="center"/>
      </w:pPr>
      <w:r>
        <w:rPr>
          <w:noProof/>
        </w:rPr>
        <w:drawing>
          <wp:inline distT="0" distB="0" distL="0" distR="0" wp14:anchorId="6E2677EC" wp14:editId="4A00A807">
            <wp:extent cx="5486400" cy="959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695"/>
                    <a:stretch/>
                  </pic:blipFill>
                  <pic:spPr bwMode="auto">
                    <a:xfrm>
                      <a:off x="0" y="0"/>
                      <a:ext cx="5513205" cy="964133"/>
                    </a:xfrm>
                    <a:prstGeom prst="rect">
                      <a:avLst/>
                    </a:prstGeom>
                    <a:ln>
                      <a:noFill/>
                    </a:ln>
                    <a:extLst>
                      <a:ext uri="{53640926-AAD7-44D8-BBD7-CCE9431645EC}">
                        <a14:shadowObscured xmlns:a14="http://schemas.microsoft.com/office/drawing/2010/main"/>
                      </a:ext>
                    </a:extLst>
                  </pic:spPr>
                </pic:pic>
              </a:graphicData>
            </a:graphic>
          </wp:inline>
        </w:drawing>
      </w:r>
    </w:p>
    <w:p w14:paraId="5883CE86" w14:textId="77777777" w:rsidR="008613EE" w:rsidRDefault="008613EE" w:rsidP="00B23466">
      <w:pPr>
        <w:jc w:val="center"/>
      </w:pPr>
    </w:p>
    <w:p w14:paraId="14B53238" w14:textId="62B5682F" w:rsidR="00B23466" w:rsidRDefault="00B23466" w:rsidP="00B23466">
      <w:pPr>
        <w:pStyle w:val="Caption"/>
        <w:keepNext/>
      </w:pPr>
      <w:bookmarkStart w:id="5" w:name="_Ref127397174"/>
      <w:r>
        <w:t xml:space="preserve">Table </w:t>
      </w:r>
      <w:r w:rsidR="00D14DBB">
        <w:fldChar w:fldCharType="begin"/>
      </w:r>
      <w:r w:rsidR="00D14DBB">
        <w:instrText xml:space="preserve"> SEQ Table \* ARABIC </w:instrText>
      </w:r>
      <w:r w:rsidR="00D14DBB">
        <w:fldChar w:fldCharType="separate"/>
      </w:r>
      <w:r w:rsidR="003F58B6">
        <w:rPr>
          <w:noProof/>
        </w:rPr>
        <w:t>2</w:t>
      </w:r>
      <w:r w:rsidR="00D14DBB">
        <w:rPr>
          <w:noProof/>
        </w:rPr>
        <w:fldChar w:fldCharType="end"/>
      </w:r>
      <w:bookmarkEnd w:id="5"/>
      <w:r>
        <w:t xml:space="preserve">: </w:t>
      </w:r>
      <w:r w:rsidRPr="00D87A30">
        <w:t xml:space="preserve">Minimum performance for PDCCH with </w:t>
      </w:r>
      <w:r w:rsidRPr="00B23466">
        <w:rPr>
          <w:b/>
          <w:bCs/>
        </w:rPr>
        <w:t>4 Rx</w:t>
      </w:r>
      <w:r w:rsidRPr="00D87A30">
        <w:t xml:space="preserve"> (Table 5.3.2.2.2-1 in [5])</w:t>
      </w:r>
    </w:p>
    <w:p w14:paraId="3B4509D6" w14:textId="4208AE5E" w:rsidR="00F0558F" w:rsidRDefault="00B23466" w:rsidP="00B23466">
      <w:pPr>
        <w:jc w:val="center"/>
      </w:pPr>
      <w:r>
        <w:rPr>
          <w:noProof/>
        </w:rPr>
        <w:drawing>
          <wp:inline distT="0" distB="0" distL="0" distR="0" wp14:anchorId="621611FB" wp14:editId="479E3A13">
            <wp:extent cx="5426016" cy="1008324"/>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342"/>
                    <a:stretch/>
                  </pic:blipFill>
                  <pic:spPr bwMode="auto">
                    <a:xfrm>
                      <a:off x="0" y="0"/>
                      <a:ext cx="5466086" cy="1015770"/>
                    </a:xfrm>
                    <a:prstGeom prst="rect">
                      <a:avLst/>
                    </a:prstGeom>
                    <a:ln>
                      <a:noFill/>
                    </a:ln>
                    <a:extLst>
                      <a:ext uri="{53640926-AAD7-44D8-BBD7-CCE9431645EC}">
                        <a14:shadowObscured xmlns:a14="http://schemas.microsoft.com/office/drawing/2010/main"/>
                      </a:ext>
                    </a:extLst>
                  </pic:spPr>
                </pic:pic>
              </a:graphicData>
            </a:graphic>
          </wp:inline>
        </w:drawing>
      </w:r>
    </w:p>
    <w:p w14:paraId="36998CAE" w14:textId="012C7AFC" w:rsidR="00D31455" w:rsidRDefault="005544C0" w:rsidP="00A52418">
      <w:r>
        <w:fldChar w:fldCharType="begin"/>
      </w:r>
      <w:r>
        <w:instrText xml:space="preserve"> REF _Ref127397167 \h </w:instrText>
      </w:r>
      <w:r>
        <w:fldChar w:fldCharType="separate"/>
      </w:r>
      <w:r w:rsidR="003F58B6">
        <w:t xml:space="preserve">Table </w:t>
      </w:r>
      <w:r w:rsidR="003F58B6">
        <w:rPr>
          <w:noProof/>
        </w:rPr>
        <w:t>1</w:t>
      </w:r>
      <w:r>
        <w:fldChar w:fldCharType="end"/>
      </w:r>
      <w:r>
        <w:t xml:space="preserve"> and </w:t>
      </w:r>
      <w:r>
        <w:fldChar w:fldCharType="begin"/>
      </w:r>
      <w:r>
        <w:instrText xml:space="preserve"> REF _Ref127397174 \h </w:instrText>
      </w:r>
      <w:r>
        <w:fldChar w:fldCharType="separate"/>
      </w:r>
      <w:r w:rsidR="003F58B6">
        <w:t xml:space="preserve">Table </w:t>
      </w:r>
      <w:r w:rsidR="003F58B6">
        <w:rPr>
          <w:noProof/>
        </w:rPr>
        <w:t>2</w:t>
      </w:r>
      <w:r>
        <w:fldChar w:fldCharType="end"/>
      </w:r>
      <w:r w:rsidR="0023645A">
        <w:t xml:space="preserve"> show </w:t>
      </w:r>
      <w:r w:rsidR="002347E5">
        <w:t>the</w:t>
      </w:r>
      <w:r w:rsidR="0023645A">
        <w:t xml:space="preserve"> performance gain/loss of </w:t>
      </w:r>
      <w:r w:rsidR="005635DD">
        <w:t>3,1 dB</w:t>
      </w:r>
      <w:r w:rsidR="000379A8">
        <w:t xml:space="preserve"> of PDCCH</w:t>
      </w:r>
      <w:r w:rsidR="005635DD">
        <w:t xml:space="preserve"> when the number of antennas </w:t>
      </w:r>
      <w:r w:rsidR="00920BA7">
        <w:t>increases from 2 to 4 receiving antennas. We expect the same behavior to happen</w:t>
      </w:r>
      <w:r w:rsidR="006B6E3B">
        <w:t xml:space="preserve"> when the number of antennas will be equal to 8</w:t>
      </w:r>
      <w:r w:rsidR="00970EF6">
        <w:t xml:space="preserve">, which </w:t>
      </w:r>
      <w:r w:rsidR="006B6E3B">
        <w:t xml:space="preserve">might touch the side condition </w:t>
      </w:r>
      <w:r w:rsidR="00970EF6">
        <w:t xml:space="preserve">of PDCCH (-6 dB). </w:t>
      </w:r>
      <w:r w:rsidR="00F95D46">
        <w:t>This will be</w:t>
      </w:r>
      <w:r w:rsidR="00BE7D39">
        <w:t xml:space="preserve"> exactly the operating point </w:t>
      </w:r>
      <w:r w:rsidR="002C6705">
        <w:t xml:space="preserve">to be </w:t>
      </w:r>
      <w:r w:rsidR="00F95D46">
        <w:t xml:space="preserve">at for the minimum requirements. </w:t>
      </w:r>
    </w:p>
    <w:p w14:paraId="2C62ECDB" w14:textId="309BA026" w:rsidR="00A52418" w:rsidRDefault="00ED2592" w:rsidP="00A52418">
      <w:r>
        <w:t>Hence,</w:t>
      </w:r>
      <w:r w:rsidR="00A52418">
        <w:t xml:space="preserve"> RAN4 should introduce 8Rx UE demodulations requirements</w:t>
      </w:r>
      <w:r>
        <w:t xml:space="preserve"> for PDCCH. </w:t>
      </w:r>
    </w:p>
    <w:p w14:paraId="52FD8E07" w14:textId="0411678A" w:rsidR="00A52418" w:rsidRDefault="00A52418" w:rsidP="00A52418">
      <w:pPr>
        <w:pStyle w:val="RAN4proposal"/>
      </w:pPr>
      <w:bookmarkStart w:id="6" w:name="_Ref127445108"/>
      <w:r>
        <w:t xml:space="preserve">RAN4 to introduce 8 Rx </w:t>
      </w:r>
      <w:r w:rsidR="00913A8A">
        <w:t xml:space="preserve">UE demodulations </w:t>
      </w:r>
      <w:r>
        <w:t>requirements for PDCCH.</w:t>
      </w:r>
      <w:bookmarkEnd w:id="6"/>
    </w:p>
    <w:p w14:paraId="736F15A9" w14:textId="6B77E0F2" w:rsidR="00D45FD6" w:rsidRDefault="00D45FD6" w:rsidP="00D45FD6"/>
    <w:p w14:paraId="70FD919B" w14:textId="33BBA9DC" w:rsidR="00A52418" w:rsidRDefault="00A52418" w:rsidP="00A52418">
      <w:pPr>
        <w:pStyle w:val="RAN4H1"/>
      </w:pPr>
      <w:r>
        <w:t xml:space="preserve">PDSCH requirements </w:t>
      </w:r>
    </w:p>
    <w:p w14:paraId="11E97DD8" w14:textId="5C45A2C0" w:rsidR="00CB17F1" w:rsidRDefault="007E3129" w:rsidP="00CB17F1">
      <w:pPr>
        <w:pStyle w:val="RAN4H2"/>
        <w:rPr>
          <w:lang w:val="en-GB"/>
        </w:rPr>
      </w:pPr>
      <w:r>
        <w:rPr>
          <w:lang w:val="en-GB"/>
        </w:rPr>
        <w:t xml:space="preserve">Applicable test scenarios </w:t>
      </w:r>
    </w:p>
    <w:p w14:paraId="1C0CB10C" w14:textId="62E90B0D" w:rsidR="00030E1B" w:rsidRDefault="00030E1B" w:rsidP="00653463">
      <w:pPr>
        <w:rPr>
          <w:lang w:val="en-GB"/>
        </w:rPr>
      </w:pPr>
      <w:r>
        <w:rPr>
          <w:lang w:val="en-GB"/>
        </w:rPr>
        <w:t xml:space="preserve">In RAN4#105, the following has been agreed: </w:t>
      </w:r>
    </w:p>
    <w:tbl>
      <w:tblPr>
        <w:tblStyle w:val="TableGrid"/>
        <w:tblW w:w="0" w:type="auto"/>
        <w:tblLook w:val="04A0" w:firstRow="1" w:lastRow="0" w:firstColumn="1" w:lastColumn="0" w:noHBand="0" w:noVBand="1"/>
      </w:tblPr>
      <w:tblGrid>
        <w:gridCol w:w="9617"/>
      </w:tblGrid>
      <w:tr w:rsidR="00E8581D" w14:paraId="219C2130" w14:textId="77777777" w:rsidTr="00E8581D">
        <w:tc>
          <w:tcPr>
            <w:tcW w:w="9617" w:type="dxa"/>
          </w:tcPr>
          <w:p w14:paraId="1BC9F3C6" w14:textId="77777777" w:rsidR="00215FC8" w:rsidRPr="009F255D" w:rsidRDefault="00215FC8" w:rsidP="00215FC8">
            <w:pPr>
              <w:spacing w:afterLines="50" w:after="120"/>
              <w:rPr>
                <w:b/>
                <w:color w:val="000000"/>
                <w:u w:val="single"/>
              </w:rPr>
            </w:pPr>
            <w:r w:rsidRPr="00F57737">
              <w:rPr>
                <w:b/>
                <w:color w:val="000000"/>
                <w:u w:val="single"/>
              </w:rPr>
              <w:t>Applicable test scenarios</w:t>
            </w:r>
          </w:p>
          <w:p w14:paraId="2D99A49C" w14:textId="77777777" w:rsidR="00215FC8" w:rsidRDefault="00215FC8" w:rsidP="00215FC8">
            <w:pPr>
              <w:pStyle w:val="ListParagraph"/>
              <w:numPr>
                <w:ilvl w:val="0"/>
                <w:numId w:val="11"/>
              </w:numPr>
              <w:spacing w:after="120"/>
              <w:ind w:left="360"/>
              <w:contextualSpacing w:val="0"/>
              <w:rPr>
                <w:color w:val="000000"/>
              </w:rPr>
            </w:pPr>
            <w:r w:rsidRPr="00F57737">
              <w:rPr>
                <w:color w:val="000000"/>
              </w:rPr>
              <w:t xml:space="preserve">Focus on PDSCH mapping type A as </w:t>
            </w:r>
            <w:proofErr w:type="gramStart"/>
            <w:r w:rsidRPr="00F57737">
              <w:rPr>
                <w:color w:val="000000"/>
              </w:rPr>
              <w:t>first priority</w:t>
            </w:r>
            <w:proofErr w:type="gramEnd"/>
          </w:p>
          <w:p w14:paraId="48C0A58E" w14:textId="43A7A447" w:rsidR="00E8581D" w:rsidRPr="00215FC8" w:rsidRDefault="00215FC8" w:rsidP="00215FC8">
            <w:pPr>
              <w:pStyle w:val="ListParagraph"/>
              <w:numPr>
                <w:ilvl w:val="0"/>
                <w:numId w:val="11"/>
              </w:numPr>
              <w:spacing w:after="120"/>
              <w:ind w:left="360"/>
              <w:contextualSpacing w:val="0"/>
              <w:rPr>
                <w:color w:val="000000"/>
              </w:rPr>
            </w:pPr>
            <w:r w:rsidRPr="00F57737">
              <w:rPr>
                <w:color w:val="000000"/>
              </w:rPr>
              <w:t>FFS PDSCH mapping type B</w:t>
            </w:r>
          </w:p>
        </w:tc>
      </w:tr>
    </w:tbl>
    <w:p w14:paraId="5F7D1A25" w14:textId="77777777" w:rsidR="00215FC8" w:rsidRDefault="00215FC8" w:rsidP="00653463">
      <w:pPr>
        <w:rPr>
          <w:lang w:val="en-GB"/>
        </w:rPr>
      </w:pPr>
    </w:p>
    <w:p w14:paraId="435863C2" w14:textId="415884DF" w:rsidR="00935A1C" w:rsidRDefault="00992927" w:rsidP="00935A1C">
      <w:pPr>
        <w:rPr>
          <w:rStyle w:val="ui-provider"/>
        </w:rPr>
      </w:pPr>
      <w:r>
        <w:rPr>
          <w:lang w:val="en-GB"/>
        </w:rPr>
        <w:t>The PDSCH mapping type B</w:t>
      </w:r>
      <w:r w:rsidR="00402ED0">
        <w:rPr>
          <w:lang w:val="en-GB"/>
        </w:rPr>
        <w:t xml:space="preserve"> is </w:t>
      </w:r>
      <w:r w:rsidR="00935A1C">
        <w:t xml:space="preserve">a mandatory </w:t>
      </w:r>
      <w:r w:rsidR="00215FC8">
        <w:t xml:space="preserve">UE </w:t>
      </w:r>
      <w:r w:rsidR="00935A1C">
        <w:t>feature</w:t>
      </w:r>
      <w:r w:rsidR="00AD14C4">
        <w:t xml:space="preserve"> as s</w:t>
      </w:r>
      <w:r w:rsidR="00215FC8">
        <w:t>hown below</w:t>
      </w:r>
      <w:r w:rsidR="00750D70">
        <w:t xml:space="preserve"> </w:t>
      </w:r>
      <w:r w:rsidR="00750D70">
        <w:fldChar w:fldCharType="begin"/>
      </w:r>
      <w:r w:rsidR="00750D70">
        <w:instrText xml:space="preserve"> REF _Ref127399745 \r \h </w:instrText>
      </w:r>
      <w:r w:rsidR="00750D70">
        <w:fldChar w:fldCharType="separate"/>
      </w:r>
      <w:r w:rsidR="003F58B6">
        <w:t>[9]</w:t>
      </w:r>
      <w:r w:rsidR="00750D70">
        <w:fldChar w:fldCharType="end"/>
      </w:r>
      <w:r w:rsidR="00556EF3">
        <w:t xml:space="preserve"> (section 4)</w:t>
      </w:r>
      <w:r w:rsidR="0065443F">
        <w:t>. T</w:t>
      </w:r>
      <w:r w:rsidR="003B32F9">
        <w:t xml:space="preserve">he </w:t>
      </w:r>
      <w:r w:rsidR="00750D70">
        <w:t>“</w:t>
      </w:r>
      <w:r w:rsidR="003B32F9">
        <w:t>yes</w:t>
      </w:r>
      <w:r w:rsidR="00750D70">
        <w:t>”</w:t>
      </w:r>
      <w:r w:rsidR="003B32F9">
        <w:t xml:space="preserve"> in the </w:t>
      </w:r>
      <w:r w:rsidR="00750D70">
        <w:t>2</w:t>
      </w:r>
      <w:r w:rsidR="00750D70" w:rsidRPr="00750D70">
        <w:rPr>
          <w:vertAlign w:val="superscript"/>
        </w:rPr>
        <w:t>nd</w:t>
      </w:r>
      <w:r w:rsidR="00750D70">
        <w:t xml:space="preserve"> </w:t>
      </w:r>
      <w:r w:rsidR="003B32F9">
        <w:t xml:space="preserve">column indicates </w:t>
      </w:r>
      <w:r w:rsidR="0065443F">
        <w:rPr>
          <w:rStyle w:val="ui-provider"/>
        </w:rPr>
        <w:t xml:space="preserve">that the associated feature is mandatory. </w:t>
      </w:r>
    </w:p>
    <w:p w14:paraId="15F5F3D7" w14:textId="77777777" w:rsidR="008F58F5" w:rsidRPr="00AC37C4" w:rsidRDefault="008F58F5" w:rsidP="00935A1C">
      <w:pPr>
        <w:rPr>
          <w:lang w:val="en-GB"/>
        </w:rPr>
      </w:pPr>
    </w:p>
    <w:p w14:paraId="1A2B50CD" w14:textId="101FBD0B" w:rsidR="00215FC8" w:rsidRPr="003F2055" w:rsidRDefault="0000241D" w:rsidP="00935A1C">
      <w:pPr>
        <w:rPr>
          <w:lang w:val="en-GB"/>
        </w:rPr>
      </w:pPr>
      <w:r w:rsidRPr="003F2055">
        <w:rPr>
          <w:noProof/>
          <w:lang w:val="en-GB"/>
        </w:rPr>
        <w:drawing>
          <wp:inline distT="0" distB="0" distL="0" distR="0" wp14:anchorId="2CA4058C" wp14:editId="35095C66">
            <wp:extent cx="6113145" cy="410210"/>
            <wp:effectExtent l="0" t="0" r="190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3145" cy="410210"/>
                    </a:xfrm>
                    <a:prstGeom prst="rect">
                      <a:avLst/>
                    </a:prstGeom>
                  </pic:spPr>
                </pic:pic>
              </a:graphicData>
            </a:graphic>
          </wp:inline>
        </w:drawing>
      </w:r>
    </w:p>
    <w:p w14:paraId="477FB148" w14:textId="77777777" w:rsidR="008F58F5" w:rsidRDefault="008F58F5" w:rsidP="00653463">
      <w:pPr>
        <w:rPr>
          <w:lang w:val="en-GB"/>
        </w:rPr>
      </w:pPr>
    </w:p>
    <w:p w14:paraId="146F7D43" w14:textId="7CBBA854" w:rsidR="00D55F7B" w:rsidRPr="003F2055" w:rsidRDefault="004141AB" w:rsidP="009E4A51">
      <w:pPr>
        <w:jc w:val="both"/>
        <w:rPr>
          <w:lang w:val="en-GB"/>
        </w:rPr>
      </w:pPr>
      <w:r>
        <w:rPr>
          <w:lang w:val="en-GB"/>
        </w:rPr>
        <w:t xml:space="preserve">Furthermore, </w:t>
      </w:r>
      <w:r w:rsidR="0000011F">
        <w:rPr>
          <w:lang w:val="en-GB"/>
        </w:rPr>
        <w:t>one of the</w:t>
      </w:r>
      <w:r w:rsidR="00B158B1" w:rsidRPr="003F2055">
        <w:rPr>
          <w:lang w:val="en-GB"/>
        </w:rPr>
        <w:t xml:space="preserve"> WI</w:t>
      </w:r>
      <w:r>
        <w:rPr>
          <w:lang w:val="en-GB"/>
        </w:rPr>
        <w:t xml:space="preserve"> objective</w:t>
      </w:r>
      <w:r w:rsidR="0000011F">
        <w:rPr>
          <w:lang w:val="en-GB"/>
        </w:rPr>
        <w:t>s</w:t>
      </w:r>
      <w:r w:rsidR="00B158B1" w:rsidRPr="003F2055">
        <w:rPr>
          <w:lang w:val="en-GB"/>
        </w:rPr>
        <w:t xml:space="preserve"> </w:t>
      </w:r>
      <w:r w:rsidR="00B158B1" w:rsidRPr="003F2055">
        <w:rPr>
          <w:lang w:val="en-GB"/>
        </w:rPr>
        <w:fldChar w:fldCharType="begin"/>
      </w:r>
      <w:r w:rsidR="00B158B1" w:rsidRPr="003F2055">
        <w:rPr>
          <w:lang w:val="en-GB"/>
        </w:rPr>
        <w:instrText xml:space="preserve"> REF _Ref127399122 \r \h </w:instrText>
      </w:r>
      <w:r w:rsidR="003F2055">
        <w:rPr>
          <w:lang w:val="en-GB"/>
        </w:rPr>
        <w:instrText xml:space="preserve"> \* MERGEFORMAT </w:instrText>
      </w:r>
      <w:r w:rsidR="00B158B1" w:rsidRPr="003F2055">
        <w:rPr>
          <w:lang w:val="en-GB"/>
        </w:rPr>
      </w:r>
      <w:r w:rsidR="00B158B1" w:rsidRPr="003F2055">
        <w:rPr>
          <w:lang w:val="en-GB"/>
        </w:rPr>
        <w:fldChar w:fldCharType="separate"/>
      </w:r>
      <w:r w:rsidR="003F58B6">
        <w:rPr>
          <w:lang w:val="en-GB"/>
        </w:rPr>
        <w:t>[4]</w:t>
      </w:r>
      <w:r w:rsidR="00B158B1" w:rsidRPr="003F2055">
        <w:rPr>
          <w:lang w:val="en-GB"/>
        </w:rPr>
        <w:fldChar w:fldCharType="end"/>
      </w:r>
      <w:r>
        <w:rPr>
          <w:lang w:val="en-GB"/>
        </w:rPr>
        <w:t xml:space="preserve"> is to</w:t>
      </w:r>
      <w:r w:rsidR="0000011F">
        <w:rPr>
          <w:lang w:val="en-GB"/>
        </w:rPr>
        <w:t xml:space="preserve"> e</w:t>
      </w:r>
      <w:r w:rsidR="00D55F7B" w:rsidRPr="003F2055">
        <w:rPr>
          <w:lang w:val="en-GB"/>
        </w:rPr>
        <w:t xml:space="preserve">nable 8Rx for </w:t>
      </w:r>
      <w:r w:rsidR="00D55F7B" w:rsidRPr="003F2055">
        <w:rPr>
          <w:b/>
          <w:bCs/>
          <w:lang w:val="en-GB"/>
        </w:rPr>
        <w:t>industrial</w:t>
      </w:r>
      <w:r w:rsidR="00D55F7B" w:rsidRPr="003F2055">
        <w:rPr>
          <w:lang w:val="en-GB"/>
        </w:rPr>
        <w:t xml:space="preserve"> </w:t>
      </w:r>
      <w:r w:rsidR="009C1FD1" w:rsidRPr="003F2055">
        <w:rPr>
          <w:lang w:val="en-GB"/>
        </w:rPr>
        <w:t>devices.</w:t>
      </w:r>
      <w:r w:rsidR="002D73FD" w:rsidRPr="003F2055">
        <w:rPr>
          <w:lang w:val="en-GB"/>
        </w:rPr>
        <w:t xml:space="preserve"> </w:t>
      </w:r>
      <w:r w:rsidR="00A6757E">
        <w:rPr>
          <w:lang w:val="en-GB"/>
        </w:rPr>
        <w:t xml:space="preserve">The industrial use case assumes </w:t>
      </w:r>
      <w:r w:rsidR="00682A3D">
        <w:rPr>
          <w:lang w:val="en-GB"/>
        </w:rPr>
        <w:t>a very reliable environment with low latency transmissions. This</w:t>
      </w:r>
      <w:r w:rsidR="008B209E">
        <w:rPr>
          <w:lang w:val="en-GB"/>
        </w:rPr>
        <w:t xml:space="preserve"> implies </w:t>
      </w:r>
      <w:r w:rsidR="009C1FD1">
        <w:rPr>
          <w:lang w:val="en-GB"/>
        </w:rPr>
        <w:t>short transmissions</w:t>
      </w:r>
      <w:r w:rsidR="00C137FF">
        <w:rPr>
          <w:lang w:val="en-GB"/>
        </w:rPr>
        <w:t xml:space="preserve"> with short TDRA. This </w:t>
      </w:r>
      <w:r w:rsidR="008B209E">
        <w:rPr>
          <w:lang w:val="en-GB"/>
        </w:rPr>
        <w:t xml:space="preserve">is possible using the </w:t>
      </w:r>
      <w:r w:rsidR="008B209E" w:rsidRPr="003F2055">
        <w:rPr>
          <w:lang w:val="en-GB"/>
        </w:rPr>
        <w:t>PDSCH type B feature</w:t>
      </w:r>
      <w:r w:rsidR="008B209E">
        <w:rPr>
          <w:lang w:val="en-GB"/>
        </w:rPr>
        <w:t>.</w:t>
      </w:r>
      <w:r w:rsidR="00C137FF">
        <w:rPr>
          <w:lang w:val="en-GB"/>
        </w:rPr>
        <w:t xml:space="preserve"> </w:t>
      </w:r>
      <w:r w:rsidR="00744510" w:rsidRPr="003F2055">
        <w:rPr>
          <w:lang w:val="en-GB"/>
        </w:rPr>
        <w:t xml:space="preserve">Hence, it is important to </w:t>
      </w:r>
      <w:r w:rsidR="009C1FD1">
        <w:rPr>
          <w:lang w:val="en-GB"/>
        </w:rPr>
        <w:t>also include the PDSCH mapping type B in</w:t>
      </w:r>
      <w:r w:rsidR="00744510" w:rsidRPr="003F2055">
        <w:rPr>
          <w:lang w:val="en-GB"/>
        </w:rPr>
        <w:t xml:space="preserve"> </w:t>
      </w:r>
      <w:r w:rsidR="00C137FF">
        <w:rPr>
          <w:lang w:val="en-GB"/>
        </w:rPr>
        <w:t>the 8 Rx UE demod</w:t>
      </w:r>
      <w:r w:rsidR="009B5F50">
        <w:rPr>
          <w:lang w:val="en-GB"/>
        </w:rPr>
        <w:t>ulation</w:t>
      </w:r>
      <w:r w:rsidR="00C137FF">
        <w:rPr>
          <w:lang w:val="en-GB"/>
        </w:rPr>
        <w:t xml:space="preserve"> </w:t>
      </w:r>
      <w:r w:rsidR="00744510" w:rsidRPr="003F2055">
        <w:rPr>
          <w:lang w:val="en-GB"/>
        </w:rPr>
        <w:t>requirement</w:t>
      </w:r>
      <w:r w:rsidR="009C1FD1">
        <w:rPr>
          <w:lang w:val="en-GB"/>
        </w:rPr>
        <w:t>s</w:t>
      </w:r>
      <w:r w:rsidR="00744510" w:rsidRPr="003F2055">
        <w:rPr>
          <w:lang w:val="en-GB"/>
        </w:rPr>
        <w:t>.</w:t>
      </w:r>
    </w:p>
    <w:p w14:paraId="3630869A" w14:textId="22145BBB" w:rsidR="00932FC0" w:rsidRPr="00935A1C" w:rsidRDefault="00932FC0" w:rsidP="00932FC0">
      <w:pPr>
        <w:pStyle w:val="RAN4proposal"/>
      </w:pPr>
      <w:bookmarkStart w:id="7" w:name="_Ref127445121"/>
      <w:r>
        <w:t>RAN4 to include both PDSCH type A and type B in 8 Rx</w:t>
      </w:r>
      <w:r w:rsidR="002913DE">
        <w:t xml:space="preserve"> UE demod</w:t>
      </w:r>
      <w:r w:rsidR="009B5F50">
        <w:t>ulation</w:t>
      </w:r>
      <w:r>
        <w:t xml:space="preserve"> requirements</w:t>
      </w:r>
      <w:bookmarkEnd w:id="7"/>
      <w:r>
        <w:t xml:space="preserve"> </w:t>
      </w:r>
    </w:p>
    <w:p w14:paraId="34D852AA" w14:textId="7698D873" w:rsidR="00E61F99" w:rsidRDefault="00E61F99" w:rsidP="00DC5DEE">
      <w:pPr>
        <w:pStyle w:val="RAN4H2"/>
      </w:pPr>
      <w:r>
        <w:lastRenderedPageBreak/>
        <w:t xml:space="preserve">OTA testability </w:t>
      </w:r>
    </w:p>
    <w:p w14:paraId="09293F12" w14:textId="77777777" w:rsidR="00501D88" w:rsidRPr="00501D88" w:rsidRDefault="00501D88" w:rsidP="00D366FD">
      <w:pPr>
        <w:rPr>
          <w:lang w:val="en-GB"/>
        </w:rPr>
      </w:pPr>
    </w:p>
    <w:p w14:paraId="3B6E20B0" w14:textId="2ED59D3A" w:rsidR="00E63971" w:rsidRDefault="006D7109" w:rsidP="00D366FD">
      <w:r>
        <w:t xml:space="preserve">Currently, </w:t>
      </w:r>
      <w:r w:rsidRPr="00C33B40">
        <w:t>o</w:t>
      </w:r>
      <w:r w:rsidR="00D366FD" w:rsidRPr="00C33B40">
        <w:t xml:space="preserve">nly 2 </w:t>
      </w:r>
      <w:r w:rsidRPr="00C33B40">
        <w:t>R</w:t>
      </w:r>
      <w:r w:rsidR="00D366FD" w:rsidRPr="00C33B40">
        <w:t>x eleme</w:t>
      </w:r>
      <w:r w:rsidR="00D366FD">
        <w:t xml:space="preserve">nts </w:t>
      </w:r>
      <w:r w:rsidR="00630D47">
        <w:t>can</w:t>
      </w:r>
      <w:r w:rsidR="00D366FD">
        <w:t xml:space="preserve"> be specified for OTA testing</w:t>
      </w:r>
      <w:r w:rsidR="0021243D">
        <w:t xml:space="preserve"> </w:t>
      </w:r>
      <w:r w:rsidR="009C4A75">
        <w:t>(</w:t>
      </w:r>
      <w:r w:rsidR="00D337EB">
        <w:t>TS</w:t>
      </w:r>
      <w:r w:rsidR="00F87E75">
        <w:t>38.</w:t>
      </w:r>
      <w:r w:rsidR="00E03512">
        <w:t>508-1</w:t>
      </w:r>
      <w:r w:rsidR="009C4A75">
        <w:t>)</w:t>
      </w:r>
      <w:r w:rsidR="005016AB">
        <w:t>.</w:t>
      </w:r>
      <w:r w:rsidR="00D366FD">
        <w:t xml:space="preserve"> </w:t>
      </w:r>
      <w:r w:rsidR="00E63971">
        <w:t>For 8</w:t>
      </w:r>
      <w:r w:rsidR="00E63971" w:rsidRPr="00547DD0">
        <w:t xml:space="preserve"> Rx case, we need to be able to support 2 independent paths/demodulation branches at the same time in </w:t>
      </w:r>
      <w:r w:rsidR="00E63971">
        <w:t>radiated test setup. T</w:t>
      </w:r>
      <w:r w:rsidR="00D366FD">
        <w:t>herefore</w:t>
      </w:r>
      <w:r w:rsidR="00E11A9C">
        <w:t>,</w:t>
      </w:r>
      <w:r w:rsidR="00D366FD">
        <w:t xml:space="preserve"> it is only possible to perform conductivity conformance testing for this feature; unless modifications are made to the OTA conformance set up</w:t>
      </w:r>
      <w:r w:rsidR="00E63971">
        <w:t>.</w:t>
      </w:r>
    </w:p>
    <w:p w14:paraId="6DABF539" w14:textId="7DBC3EA7" w:rsidR="009F2200" w:rsidRDefault="00240C66" w:rsidP="009F2200">
      <w:pPr>
        <w:pStyle w:val="RAN4observation0"/>
      </w:pPr>
      <w:bookmarkStart w:id="8" w:name="_Ref127445133"/>
      <w:r>
        <w:t xml:space="preserve">Either </w:t>
      </w:r>
      <w:r w:rsidR="009F2200">
        <w:t xml:space="preserve">OTA testability needs to be enhanced to support </w:t>
      </w:r>
      <w:r w:rsidR="008042F0">
        <w:t xml:space="preserve">8 Rx </w:t>
      </w:r>
      <w:r w:rsidR="009F2200">
        <w:t>for</w:t>
      </w:r>
      <w:r w:rsidR="008042F0">
        <w:t xml:space="preserve"> UE </w:t>
      </w:r>
      <w:r w:rsidR="003461F6">
        <w:t>d</w:t>
      </w:r>
      <w:r w:rsidR="009F2200">
        <w:t>emod</w:t>
      </w:r>
      <w:r w:rsidR="008042F0">
        <w:t>ulation</w:t>
      </w:r>
      <w:r w:rsidR="009F2200">
        <w:t xml:space="preserve"> requirements</w:t>
      </w:r>
      <w:r>
        <w:t xml:space="preserve">, or testing needs to be </w:t>
      </w:r>
      <w:r w:rsidR="000E7DE6">
        <w:t>constrained</w:t>
      </w:r>
      <w:r>
        <w:t xml:space="preserve"> to </w:t>
      </w:r>
      <w:r w:rsidR="000E7DE6">
        <w:t>conducted and hybrid modes</w:t>
      </w:r>
      <w:r w:rsidR="009F2200">
        <w:t>.</w:t>
      </w:r>
      <w:bookmarkEnd w:id="8"/>
    </w:p>
    <w:p w14:paraId="3560783E" w14:textId="07882042" w:rsidR="00321085" w:rsidRDefault="00321085" w:rsidP="00321085">
      <w:pPr>
        <w:pStyle w:val="RAN4proposal"/>
      </w:pPr>
      <w:bookmarkStart w:id="9" w:name="_Ref127445145"/>
      <w:r>
        <w:t xml:space="preserve">RAN4 to </w:t>
      </w:r>
      <w:r w:rsidR="00E11057">
        <w:t xml:space="preserve">test </w:t>
      </w:r>
      <w:r w:rsidR="00AE2889">
        <w:t xml:space="preserve">8RX </w:t>
      </w:r>
      <w:r w:rsidR="00FA031C">
        <w:t xml:space="preserve">at least </w:t>
      </w:r>
      <w:r w:rsidR="00AE2889">
        <w:t>in conducted mode, and RAN4</w:t>
      </w:r>
      <w:r>
        <w:t xml:space="preserve"> to discuss the OTA</w:t>
      </w:r>
      <w:r w:rsidR="00C43FA3">
        <w:t xml:space="preserve"> testability for 8 Rx case</w:t>
      </w:r>
      <w:bookmarkEnd w:id="9"/>
    </w:p>
    <w:p w14:paraId="696FB6A8" w14:textId="0D2D51CE" w:rsidR="00B70E64" w:rsidRDefault="00B70E64" w:rsidP="00C33B40">
      <w:pPr>
        <w:keepNext/>
        <w:jc w:val="center"/>
      </w:pPr>
    </w:p>
    <w:p w14:paraId="1D86AC63" w14:textId="354F6C10" w:rsidR="00DC5DEE" w:rsidRDefault="00DC5DEE" w:rsidP="00DC5DEE">
      <w:pPr>
        <w:pStyle w:val="RAN4H2"/>
      </w:pPr>
      <w:r>
        <w:t>Number of layers</w:t>
      </w:r>
    </w:p>
    <w:p w14:paraId="4EA9D8EC" w14:textId="36DED463" w:rsidR="00F1042B" w:rsidRDefault="00F1042B" w:rsidP="00F1042B">
      <w:r>
        <w:t xml:space="preserve">In RAN4#105, the following has been agreed: </w:t>
      </w:r>
    </w:p>
    <w:tbl>
      <w:tblPr>
        <w:tblStyle w:val="TableGrid"/>
        <w:tblW w:w="0" w:type="auto"/>
        <w:tblLook w:val="04A0" w:firstRow="1" w:lastRow="0" w:firstColumn="1" w:lastColumn="0" w:noHBand="0" w:noVBand="1"/>
      </w:tblPr>
      <w:tblGrid>
        <w:gridCol w:w="9617"/>
      </w:tblGrid>
      <w:tr w:rsidR="00F1042B" w14:paraId="082BFC9C" w14:textId="77777777" w:rsidTr="00F1042B">
        <w:tc>
          <w:tcPr>
            <w:tcW w:w="9617" w:type="dxa"/>
          </w:tcPr>
          <w:p w14:paraId="1A86A88B" w14:textId="77777777" w:rsidR="00F1042B" w:rsidRDefault="00F1042B" w:rsidP="00F1042B">
            <w:pPr>
              <w:spacing w:afterLines="50" w:after="120"/>
              <w:rPr>
                <w:b/>
                <w:color w:val="000000"/>
                <w:u w:val="single"/>
              </w:rPr>
            </w:pPr>
            <w:r w:rsidRPr="008A4DFE">
              <w:rPr>
                <w:b/>
                <w:color w:val="000000"/>
                <w:u w:val="single"/>
              </w:rPr>
              <w:t>MIMO layers</w:t>
            </w:r>
          </w:p>
          <w:p w14:paraId="3AFC94FE" w14:textId="77777777" w:rsidR="00F1042B" w:rsidRPr="008A4DFE" w:rsidRDefault="00F1042B" w:rsidP="00F1042B">
            <w:pPr>
              <w:pStyle w:val="ListParagraph"/>
              <w:numPr>
                <w:ilvl w:val="0"/>
                <w:numId w:val="11"/>
              </w:numPr>
              <w:spacing w:after="120"/>
              <w:ind w:left="360"/>
              <w:contextualSpacing w:val="0"/>
            </w:pPr>
            <w:r w:rsidRPr="008A4DFE">
              <w:t xml:space="preserve">Focus on </w:t>
            </w:r>
            <w:r w:rsidRPr="00F57737">
              <w:rPr>
                <w:color w:val="000000"/>
              </w:rPr>
              <w:t>Rank</w:t>
            </w:r>
            <w:r w:rsidRPr="008A4DFE">
              <w:t xml:space="preserve"> 2, 4, 8 as </w:t>
            </w:r>
            <w:proofErr w:type="gramStart"/>
            <w:r w:rsidRPr="008A4DFE">
              <w:t>first priority</w:t>
            </w:r>
            <w:proofErr w:type="gramEnd"/>
            <w:r w:rsidRPr="008A4DFE">
              <w:t xml:space="preserve"> for the feasibility study and initial simulation alignment purpose. </w:t>
            </w:r>
          </w:p>
          <w:p w14:paraId="06ECAC78" w14:textId="77777777" w:rsidR="00F1042B" w:rsidRPr="008A4DFE" w:rsidRDefault="00F1042B" w:rsidP="00F1042B">
            <w:pPr>
              <w:pStyle w:val="ListParagraph"/>
              <w:numPr>
                <w:ilvl w:val="0"/>
                <w:numId w:val="11"/>
              </w:numPr>
              <w:spacing w:after="120"/>
              <w:ind w:left="360"/>
              <w:contextualSpacing w:val="0"/>
              <w:rPr>
                <w:color w:val="000000"/>
              </w:rPr>
            </w:pPr>
            <w:r w:rsidRPr="008A4DFE">
              <w:rPr>
                <w:color w:val="000000"/>
              </w:rPr>
              <w:t xml:space="preserve">Other options not precluded </w:t>
            </w:r>
          </w:p>
          <w:p w14:paraId="7EF49603" w14:textId="46A344D5" w:rsidR="00F1042B" w:rsidRPr="00F1042B" w:rsidRDefault="00F1042B" w:rsidP="00F1042B">
            <w:pPr>
              <w:pStyle w:val="ListParagraph"/>
              <w:numPr>
                <w:ilvl w:val="0"/>
                <w:numId w:val="11"/>
              </w:numPr>
              <w:spacing w:after="120"/>
              <w:ind w:left="360"/>
              <w:contextualSpacing w:val="0"/>
              <w:rPr>
                <w:color w:val="000000"/>
              </w:rPr>
            </w:pPr>
            <w:r w:rsidRPr="008A4DFE">
              <w:rPr>
                <w:color w:val="000000"/>
              </w:rPr>
              <w:t xml:space="preserve">FFS PDSCH requirements </w:t>
            </w:r>
            <w:r>
              <w:rPr>
                <w:color w:val="000000"/>
              </w:rPr>
              <w:t xml:space="preserve">definition </w:t>
            </w:r>
            <w:r w:rsidRPr="008A4DFE">
              <w:rPr>
                <w:color w:val="000000"/>
              </w:rPr>
              <w:t>coverage on number of MIMO layers</w:t>
            </w:r>
          </w:p>
        </w:tc>
      </w:tr>
    </w:tbl>
    <w:p w14:paraId="21B6C14D" w14:textId="7B22756B" w:rsidR="00F1042B" w:rsidRDefault="00F1042B" w:rsidP="00F1042B"/>
    <w:p w14:paraId="62006048" w14:textId="06755607" w:rsidR="00F1042B" w:rsidRDefault="0058519F" w:rsidP="00F1042B">
      <w:r>
        <w:t xml:space="preserve">In most cases, </w:t>
      </w:r>
      <w:r w:rsidR="00733145">
        <w:t>a</w:t>
      </w:r>
      <w:r w:rsidR="00976518">
        <w:t>n</w:t>
      </w:r>
      <w:r w:rsidR="00733145">
        <w:t xml:space="preserve"> </w:t>
      </w:r>
      <w:r w:rsidR="00F1042B">
        <w:t>8</w:t>
      </w:r>
      <w:r>
        <w:t xml:space="preserve"> </w:t>
      </w:r>
      <w:r w:rsidR="00F1042B">
        <w:t>Rx capable</w:t>
      </w:r>
      <w:r w:rsidR="00837D51">
        <w:t xml:space="preserve"> UE</w:t>
      </w:r>
      <w:r w:rsidR="002609E7">
        <w:t xml:space="preserve"> </w:t>
      </w:r>
      <w:r w:rsidR="00976518">
        <w:t xml:space="preserve">using 2 codewords </w:t>
      </w:r>
      <w:r w:rsidR="002609E7">
        <w:t xml:space="preserve">will receive </w:t>
      </w:r>
      <w:r w:rsidR="005E0B1A">
        <w:t xml:space="preserve">data using either </w:t>
      </w:r>
      <w:r w:rsidR="002609E7">
        <w:t xml:space="preserve">5, 6 </w:t>
      </w:r>
      <w:r w:rsidR="005E0B1A">
        <w:t>or</w:t>
      </w:r>
      <w:r w:rsidR="002609E7">
        <w:t xml:space="preserve"> 7 layers</w:t>
      </w:r>
      <w:r w:rsidR="002C3D40">
        <w:t>,</w:t>
      </w:r>
      <w:r w:rsidR="00837D51">
        <w:t xml:space="preserve"> in case Rank 8 is not possible</w:t>
      </w:r>
      <w:r w:rsidR="00F1042B">
        <w:t>.</w:t>
      </w:r>
      <w:r w:rsidR="005E0B1A">
        <w:t xml:space="preserve"> In our view,</w:t>
      </w:r>
      <w:r w:rsidR="00F1042B">
        <w:t xml:space="preserve"> it is </w:t>
      </w:r>
      <w:r w:rsidR="005E0B1A">
        <w:t xml:space="preserve">reasonable and </w:t>
      </w:r>
      <w:r w:rsidR="00F1042B">
        <w:t xml:space="preserve">important to include at least one rank from {5,6,7} to 8 Rx </w:t>
      </w:r>
      <w:r w:rsidR="003023CA">
        <w:t xml:space="preserve">UE </w:t>
      </w:r>
      <w:r w:rsidR="00F1042B">
        <w:t xml:space="preserve">demodulation requirements. </w:t>
      </w:r>
    </w:p>
    <w:p w14:paraId="3E9F47CB" w14:textId="77777777" w:rsidR="00F1042B" w:rsidRDefault="00F1042B" w:rsidP="00F1042B">
      <w:pPr>
        <w:pStyle w:val="RAN4proposal"/>
      </w:pPr>
      <w:bookmarkStart w:id="10" w:name="_Ref127445156"/>
      <w:r>
        <w:t>Include at least one rank from {5,6,7} with corresponding applicability rules.</w:t>
      </w:r>
      <w:bookmarkEnd w:id="10"/>
      <w:r>
        <w:t xml:space="preserve"> </w:t>
      </w:r>
    </w:p>
    <w:p w14:paraId="2259DFE9" w14:textId="7D7667D2" w:rsidR="000247D1" w:rsidRDefault="003F37A9" w:rsidP="000247D1">
      <w:pPr>
        <w:pStyle w:val="RAN4proposal"/>
      </w:pPr>
      <w:bookmarkStart w:id="11" w:name="_Ref127445171"/>
      <w:r>
        <w:t>RAN4</w:t>
      </w:r>
      <w:r w:rsidR="000247D1">
        <w:t xml:space="preserve"> to keep Rank 2, Rank4 and Rank8 for the 8 Rx UE demod</w:t>
      </w:r>
      <w:r w:rsidR="00B2562F">
        <w:t>ulation</w:t>
      </w:r>
      <w:r w:rsidR="000247D1">
        <w:t xml:space="preserve"> requirements.</w:t>
      </w:r>
      <w:bookmarkEnd w:id="11"/>
      <w:r w:rsidR="000247D1">
        <w:t xml:space="preserve"> </w:t>
      </w:r>
    </w:p>
    <w:p w14:paraId="55F439F2" w14:textId="77777777" w:rsidR="002C3D40" w:rsidRPr="002C3D40" w:rsidRDefault="002C3D40" w:rsidP="002C3D40"/>
    <w:p w14:paraId="64065F62" w14:textId="6571C7D3" w:rsidR="00F1042B" w:rsidRDefault="008A24EE" w:rsidP="008A24EE">
      <w:pPr>
        <w:pStyle w:val="RAN4H2"/>
      </w:pPr>
      <w:r>
        <w:t>MCS</w:t>
      </w:r>
    </w:p>
    <w:p w14:paraId="61335725" w14:textId="11AF4F40" w:rsidR="00F00B8B" w:rsidRDefault="00F1042B" w:rsidP="00F1042B">
      <w:pPr>
        <w:rPr>
          <w:szCs w:val="20"/>
        </w:rPr>
      </w:pPr>
      <w:r>
        <w:t xml:space="preserve">In layer mapping scheme, up to 4 layers are mapped to one codeword </w:t>
      </w:r>
      <w:r>
        <w:rPr>
          <w:szCs w:val="20"/>
        </w:rPr>
        <w:t xml:space="preserve">according to TS38.211 </w:t>
      </w:r>
      <w:r w:rsidR="006C530C">
        <w:rPr>
          <w:szCs w:val="20"/>
        </w:rPr>
        <w:fldChar w:fldCharType="begin"/>
      </w:r>
      <w:r w:rsidR="006C530C">
        <w:rPr>
          <w:szCs w:val="20"/>
        </w:rPr>
        <w:instrText xml:space="preserve"> REF _Ref127175993 \r \h </w:instrText>
      </w:r>
      <w:r w:rsidR="006C530C">
        <w:rPr>
          <w:szCs w:val="20"/>
        </w:rPr>
      </w:r>
      <w:r w:rsidR="006C530C">
        <w:rPr>
          <w:szCs w:val="20"/>
        </w:rPr>
        <w:fldChar w:fldCharType="separate"/>
      </w:r>
      <w:r w:rsidR="003F58B6">
        <w:rPr>
          <w:szCs w:val="20"/>
        </w:rPr>
        <w:t>[6]</w:t>
      </w:r>
      <w:r w:rsidR="006C530C">
        <w:rPr>
          <w:szCs w:val="20"/>
        </w:rPr>
        <w:fldChar w:fldCharType="end"/>
      </w:r>
      <w:r w:rsidR="006C530C">
        <w:rPr>
          <w:szCs w:val="20"/>
        </w:rPr>
        <w:t xml:space="preserve"> </w:t>
      </w:r>
      <w:r>
        <w:rPr>
          <w:szCs w:val="20"/>
        </w:rPr>
        <w:t>(Table 7.3.1.3-1. C). Hence, the UE demodulation will handle 2 codewords in case of number of layers higher than four. This will necessitate the definition of two MCS for each requirement</w:t>
      </w:r>
      <w:r w:rsidR="002E3153">
        <w:rPr>
          <w:szCs w:val="20"/>
        </w:rPr>
        <w:t xml:space="preserve"> for number of layer</w:t>
      </w:r>
      <w:r w:rsidR="00AB67CF">
        <w:rPr>
          <w:szCs w:val="20"/>
        </w:rPr>
        <w:t>s</w:t>
      </w:r>
      <w:r w:rsidR="005B7021">
        <w:rPr>
          <w:szCs w:val="20"/>
        </w:rPr>
        <w:t xml:space="preserve"> greater than 4</w:t>
      </w:r>
      <w:r>
        <w:rPr>
          <w:szCs w:val="20"/>
        </w:rPr>
        <w:t xml:space="preserve">. </w:t>
      </w:r>
    </w:p>
    <w:p w14:paraId="7ADC92F8" w14:textId="4D5BDAED" w:rsidR="0035164A" w:rsidRPr="000678DD" w:rsidRDefault="0035164A" w:rsidP="0035164A">
      <w:pPr>
        <w:pStyle w:val="RAN4observation0"/>
      </w:pPr>
      <w:bookmarkStart w:id="12" w:name="_Ref118734108"/>
      <w:r>
        <w:t>T</w:t>
      </w:r>
      <w:r w:rsidRPr="00024C0F">
        <w:t xml:space="preserve">he UE demodulation will </w:t>
      </w:r>
      <w:r w:rsidR="00A525D7">
        <w:t xml:space="preserve">be required to </w:t>
      </w:r>
      <w:r w:rsidRPr="00024C0F">
        <w:t>handle 2 codewords in case for number of layers higher tha</w:t>
      </w:r>
      <w:r>
        <w:t>n</w:t>
      </w:r>
      <w:r w:rsidRPr="00024C0F">
        <w:t xml:space="preserve"> four</w:t>
      </w:r>
      <w:r>
        <w:t>.</w:t>
      </w:r>
      <w:bookmarkEnd w:id="12"/>
    </w:p>
    <w:p w14:paraId="35BE5A62" w14:textId="77777777" w:rsidR="0035164A" w:rsidRPr="0035164A" w:rsidRDefault="0035164A" w:rsidP="00F1042B">
      <w:pPr>
        <w:rPr>
          <w:szCs w:val="20"/>
          <w:lang w:val="en-GB"/>
        </w:rPr>
      </w:pPr>
    </w:p>
    <w:p w14:paraId="094AC482" w14:textId="566BE513" w:rsidR="00F1042B" w:rsidRDefault="00F00B8B" w:rsidP="00F1042B">
      <w:pPr>
        <w:rPr>
          <w:szCs w:val="20"/>
        </w:rPr>
      </w:pPr>
      <w:r>
        <w:rPr>
          <w:szCs w:val="20"/>
        </w:rPr>
        <w:t>In</w:t>
      </w:r>
      <w:r w:rsidR="00545A6B">
        <w:rPr>
          <w:szCs w:val="20"/>
        </w:rPr>
        <w:t xml:space="preserve"> </w:t>
      </w:r>
      <w:r w:rsidR="00545A6B">
        <w:rPr>
          <w:szCs w:val="20"/>
        </w:rPr>
        <w:fldChar w:fldCharType="begin"/>
      </w:r>
      <w:r w:rsidR="00545A6B">
        <w:rPr>
          <w:szCs w:val="20"/>
        </w:rPr>
        <w:instrText xml:space="preserve"> REF _Ref127160282 \h </w:instrText>
      </w:r>
      <w:r w:rsidR="00545A6B">
        <w:rPr>
          <w:szCs w:val="20"/>
        </w:rPr>
      </w:r>
      <w:r w:rsidR="00545A6B">
        <w:rPr>
          <w:szCs w:val="20"/>
        </w:rPr>
        <w:fldChar w:fldCharType="separate"/>
      </w:r>
      <w:r w:rsidR="003F58B6">
        <w:t xml:space="preserve">Figure </w:t>
      </w:r>
      <w:r w:rsidR="003F58B6">
        <w:rPr>
          <w:noProof/>
        </w:rPr>
        <w:t>1</w:t>
      </w:r>
      <w:r w:rsidR="00545A6B">
        <w:rPr>
          <w:szCs w:val="20"/>
        </w:rPr>
        <w:fldChar w:fldCharType="end"/>
      </w:r>
      <w:r w:rsidR="00545A6B">
        <w:rPr>
          <w:szCs w:val="20"/>
        </w:rPr>
        <w:t xml:space="preserve"> and </w:t>
      </w:r>
      <w:r w:rsidR="00545A6B">
        <w:rPr>
          <w:szCs w:val="20"/>
        </w:rPr>
        <w:fldChar w:fldCharType="begin"/>
      </w:r>
      <w:r w:rsidR="00545A6B">
        <w:rPr>
          <w:szCs w:val="20"/>
        </w:rPr>
        <w:instrText xml:space="preserve"> REF _Ref127160296 \h </w:instrText>
      </w:r>
      <w:r w:rsidR="00545A6B">
        <w:rPr>
          <w:szCs w:val="20"/>
        </w:rPr>
      </w:r>
      <w:r w:rsidR="00545A6B">
        <w:rPr>
          <w:szCs w:val="20"/>
        </w:rPr>
        <w:fldChar w:fldCharType="separate"/>
      </w:r>
      <w:r w:rsidR="003F58B6">
        <w:t xml:space="preserve">Figure </w:t>
      </w:r>
      <w:r w:rsidR="003F58B6">
        <w:rPr>
          <w:noProof/>
        </w:rPr>
        <w:t>2</w:t>
      </w:r>
      <w:r w:rsidR="00545A6B">
        <w:rPr>
          <w:szCs w:val="20"/>
        </w:rPr>
        <w:fldChar w:fldCharType="end"/>
      </w:r>
      <w:r w:rsidR="00B65FF8">
        <w:rPr>
          <w:szCs w:val="20"/>
        </w:rPr>
        <w:t xml:space="preserve"> below</w:t>
      </w:r>
      <w:r>
        <w:rPr>
          <w:szCs w:val="20"/>
        </w:rPr>
        <w:t>, assuming 8 layers</w:t>
      </w:r>
      <w:r w:rsidR="00B65FF8">
        <w:rPr>
          <w:szCs w:val="20"/>
        </w:rPr>
        <w:t xml:space="preserve"> and a</w:t>
      </w:r>
      <w:r w:rsidR="000D7B7B">
        <w:rPr>
          <w:szCs w:val="20"/>
        </w:rPr>
        <w:t>n</w:t>
      </w:r>
      <w:r w:rsidR="00B65FF8">
        <w:rPr>
          <w:szCs w:val="20"/>
        </w:rPr>
        <w:t xml:space="preserve"> MCS of 4 (</w:t>
      </w:r>
      <w:r w:rsidR="00C019EE">
        <w:rPr>
          <w:szCs w:val="20"/>
        </w:rPr>
        <w:t xml:space="preserve">MCS </w:t>
      </w:r>
      <w:r w:rsidR="00B65FF8">
        <w:rPr>
          <w:szCs w:val="20"/>
        </w:rPr>
        <w:t xml:space="preserve">table </w:t>
      </w:r>
      <w:r w:rsidR="001E04E7">
        <w:rPr>
          <w:szCs w:val="20"/>
        </w:rPr>
        <w:t>4</w:t>
      </w:r>
      <w:r w:rsidR="00B65FF8">
        <w:rPr>
          <w:szCs w:val="20"/>
        </w:rPr>
        <w:t>)</w:t>
      </w:r>
      <w:r>
        <w:rPr>
          <w:szCs w:val="20"/>
        </w:rPr>
        <w:t xml:space="preserve">, we show a comparison of the performance </w:t>
      </w:r>
      <w:r w:rsidR="00F10379">
        <w:rPr>
          <w:szCs w:val="20"/>
        </w:rPr>
        <w:t xml:space="preserve">of the two </w:t>
      </w:r>
      <w:r>
        <w:rPr>
          <w:szCs w:val="20"/>
        </w:rPr>
        <w:t>codewords based on two different channel models.</w:t>
      </w:r>
    </w:p>
    <w:p w14:paraId="747A02AC" w14:textId="17C20304" w:rsidR="00F00B8B" w:rsidRDefault="00D61BB0" w:rsidP="00F00B8B">
      <w:pPr>
        <w:keepNext/>
        <w:jc w:val="center"/>
      </w:pPr>
      <w:r>
        <w:rPr>
          <w:noProof/>
          <w:lang w:eastAsia="zh-CN"/>
        </w:rPr>
        <w:lastRenderedPageBreak/>
        <w:drawing>
          <wp:inline distT="0" distB="0" distL="0" distR="0" wp14:anchorId="00E1D299" wp14:editId="2F56F83D">
            <wp:extent cx="5268791" cy="406717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516" cy="4073138"/>
                    </a:xfrm>
                    <a:prstGeom prst="rect">
                      <a:avLst/>
                    </a:prstGeom>
                    <a:noFill/>
                  </pic:spPr>
                </pic:pic>
              </a:graphicData>
            </a:graphic>
          </wp:inline>
        </w:drawing>
      </w:r>
      <w:r w:rsidR="00F3017C">
        <w:rPr>
          <w:noProof/>
          <w:lang w:eastAsia="zh-CN"/>
        </w:rPr>
        <w:t xml:space="preserve"> </w:t>
      </w:r>
    </w:p>
    <w:p w14:paraId="14AF3E72" w14:textId="2EDE7417" w:rsidR="00F00B8B" w:rsidRDefault="00F00B8B" w:rsidP="00F00B8B">
      <w:pPr>
        <w:pStyle w:val="Caption"/>
        <w:rPr>
          <w:szCs w:val="20"/>
        </w:rPr>
      </w:pPr>
      <w:bookmarkStart w:id="13" w:name="_Ref127160282"/>
      <w:r>
        <w:t xml:space="preserve">Figure </w:t>
      </w:r>
      <w:r w:rsidR="00D14DBB">
        <w:fldChar w:fldCharType="begin"/>
      </w:r>
      <w:r w:rsidR="00D14DBB">
        <w:instrText xml:space="preserve"> SEQ Figure \* ARABIC </w:instrText>
      </w:r>
      <w:r w:rsidR="00D14DBB">
        <w:fldChar w:fldCharType="separate"/>
      </w:r>
      <w:r w:rsidR="003F58B6">
        <w:rPr>
          <w:noProof/>
        </w:rPr>
        <w:t>1</w:t>
      </w:r>
      <w:r w:rsidR="00D14DBB">
        <w:rPr>
          <w:noProof/>
        </w:rPr>
        <w:fldChar w:fldCharType="end"/>
      </w:r>
      <w:bookmarkEnd w:id="13"/>
      <w:r>
        <w:t>: Simulation results for 8 layers using TDL model</w:t>
      </w:r>
    </w:p>
    <w:p w14:paraId="7DA85035" w14:textId="1B13212B" w:rsidR="00F00B8B" w:rsidRDefault="0097510F" w:rsidP="00F10379">
      <w:pPr>
        <w:keepNext/>
        <w:jc w:val="center"/>
      </w:pPr>
      <w:r>
        <w:rPr>
          <w:noProof/>
        </w:rPr>
        <w:drawing>
          <wp:inline distT="0" distB="0" distL="0" distR="0" wp14:anchorId="4223E2DE" wp14:editId="28E11F9D">
            <wp:extent cx="5373858" cy="4037816"/>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82808" cy="4044541"/>
                    </a:xfrm>
                    <a:prstGeom prst="rect">
                      <a:avLst/>
                    </a:prstGeom>
                    <a:noFill/>
                  </pic:spPr>
                </pic:pic>
              </a:graphicData>
            </a:graphic>
          </wp:inline>
        </w:drawing>
      </w:r>
    </w:p>
    <w:p w14:paraId="4C3B843F" w14:textId="1A780BC7" w:rsidR="00F00B8B" w:rsidRDefault="00F00B8B" w:rsidP="00F10379">
      <w:pPr>
        <w:pStyle w:val="Caption"/>
        <w:rPr>
          <w:szCs w:val="20"/>
        </w:rPr>
      </w:pPr>
      <w:bookmarkStart w:id="14" w:name="_Ref127160296"/>
      <w:r>
        <w:t xml:space="preserve">Figure </w:t>
      </w:r>
      <w:r w:rsidR="00D14DBB">
        <w:fldChar w:fldCharType="begin"/>
      </w:r>
      <w:r w:rsidR="00D14DBB">
        <w:instrText xml:space="preserve"> SEQ Figure \* ARABIC </w:instrText>
      </w:r>
      <w:r w:rsidR="00D14DBB">
        <w:fldChar w:fldCharType="separate"/>
      </w:r>
      <w:r w:rsidR="003F58B6">
        <w:rPr>
          <w:noProof/>
        </w:rPr>
        <w:t>2</w:t>
      </w:r>
      <w:r w:rsidR="00D14DBB">
        <w:rPr>
          <w:noProof/>
        </w:rPr>
        <w:fldChar w:fldCharType="end"/>
      </w:r>
      <w:bookmarkEnd w:id="14"/>
      <w:r>
        <w:t xml:space="preserve">: </w:t>
      </w:r>
      <w:r w:rsidRPr="00387FBD">
        <w:t xml:space="preserve">Simulation results for 8 layers using </w:t>
      </w:r>
      <w:r>
        <w:t>CDL</w:t>
      </w:r>
      <w:r w:rsidRPr="00387FBD">
        <w:t xml:space="preserve"> model</w:t>
      </w:r>
    </w:p>
    <w:p w14:paraId="07AF9C68" w14:textId="639DD724" w:rsidR="00F00B8B" w:rsidRDefault="00F00B8B" w:rsidP="00F1042B">
      <w:pPr>
        <w:rPr>
          <w:szCs w:val="20"/>
        </w:rPr>
      </w:pPr>
    </w:p>
    <w:p w14:paraId="0F9D17A4" w14:textId="253C5685" w:rsidR="005C1E34" w:rsidRDefault="003050BC" w:rsidP="00F1042B">
      <w:pPr>
        <w:rPr>
          <w:szCs w:val="20"/>
        </w:rPr>
      </w:pPr>
      <w:r>
        <w:rPr>
          <w:szCs w:val="20"/>
        </w:rPr>
        <w:lastRenderedPageBreak/>
        <w:t xml:space="preserve">In </w:t>
      </w:r>
      <w:r>
        <w:rPr>
          <w:szCs w:val="20"/>
        </w:rPr>
        <w:fldChar w:fldCharType="begin"/>
      </w:r>
      <w:r>
        <w:rPr>
          <w:szCs w:val="20"/>
        </w:rPr>
        <w:instrText xml:space="preserve"> REF _Ref127160282 \h </w:instrText>
      </w:r>
      <w:r>
        <w:rPr>
          <w:szCs w:val="20"/>
        </w:rPr>
      </w:r>
      <w:r>
        <w:rPr>
          <w:szCs w:val="20"/>
        </w:rPr>
        <w:fldChar w:fldCharType="separate"/>
      </w:r>
      <w:r w:rsidR="003F58B6">
        <w:t xml:space="preserve">Figure </w:t>
      </w:r>
      <w:r w:rsidR="003F58B6">
        <w:rPr>
          <w:noProof/>
        </w:rPr>
        <w:t>1</w:t>
      </w:r>
      <w:r>
        <w:rPr>
          <w:szCs w:val="20"/>
        </w:rPr>
        <w:fldChar w:fldCharType="end"/>
      </w:r>
      <w:r>
        <w:rPr>
          <w:szCs w:val="20"/>
        </w:rPr>
        <w:t>, the SNR</w:t>
      </w:r>
      <w:r w:rsidR="005C1E34">
        <w:rPr>
          <w:szCs w:val="20"/>
        </w:rPr>
        <w:t>/BLER</w:t>
      </w:r>
      <w:r>
        <w:rPr>
          <w:szCs w:val="20"/>
        </w:rPr>
        <w:t xml:space="preserve"> </w:t>
      </w:r>
      <w:r w:rsidR="000A3DF8">
        <w:rPr>
          <w:szCs w:val="20"/>
        </w:rPr>
        <w:t xml:space="preserve">of the </w:t>
      </w:r>
      <w:r>
        <w:rPr>
          <w:szCs w:val="20"/>
        </w:rPr>
        <w:t xml:space="preserve">two codewords </w:t>
      </w:r>
      <w:r w:rsidR="000A3DF8">
        <w:rPr>
          <w:szCs w:val="20"/>
        </w:rPr>
        <w:t>is</w:t>
      </w:r>
      <w:r>
        <w:rPr>
          <w:szCs w:val="20"/>
        </w:rPr>
        <w:t xml:space="preserve"> almost the same </w:t>
      </w:r>
      <w:r w:rsidR="005C1E34">
        <w:rPr>
          <w:szCs w:val="20"/>
        </w:rPr>
        <w:t>between the two CWs. This is to be expected, since the used TDL channel does not have a spatial directivity comp</w:t>
      </w:r>
      <w:r w:rsidR="00F670C6">
        <w:rPr>
          <w:szCs w:val="20"/>
        </w:rPr>
        <w:t>on</w:t>
      </w:r>
      <w:r w:rsidR="005C1E34">
        <w:rPr>
          <w:szCs w:val="20"/>
        </w:rPr>
        <w:t xml:space="preserve">ent. As such the </w:t>
      </w:r>
      <w:r w:rsidR="00F67495">
        <w:rPr>
          <w:szCs w:val="20"/>
        </w:rPr>
        <w:t>DFT</w:t>
      </w:r>
      <w:r w:rsidR="00B74AF1">
        <w:rPr>
          <w:szCs w:val="20"/>
        </w:rPr>
        <w:t xml:space="preserve"> based precoding </w:t>
      </w:r>
      <w:r w:rsidR="000829AE">
        <w:rPr>
          <w:szCs w:val="20"/>
        </w:rPr>
        <w:t>vectors</w:t>
      </w:r>
      <w:r w:rsidR="00B74AF1">
        <w:rPr>
          <w:szCs w:val="20"/>
        </w:rPr>
        <w:t xml:space="preserve"> used for each layer, all have </w:t>
      </w:r>
      <w:r w:rsidR="000829AE">
        <w:rPr>
          <w:szCs w:val="20"/>
        </w:rPr>
        <w:t xml:space="preserve">on average the same post EQ quality. </w:t>
      </w:r>
      <w:r w:rsidR="00DC2C7F">
        <w:rPr>
          <w:szCs w:val="20"/>
        </w:rPr>
        <w:t>Hence, when using a TDL channel model no performance gain/loss can be observed from using t</w:t>
      </w:r>
      <w:r w:rsidR="003A7EF4">
        <w:rPr>
          <w:szCs w:val="20"/>
        </w:rPr>
        <w:t>he same MCS for both CWs.</w:t>
      </w:r>
    </w:p>
    <w:p w14:paraId="4D292FD2" w14:textId="2E8FFA08" w:rsidR="003050BC" w:rsidRDefault="000829AE" w:rsidP="00F1042B">
      <w:pPr>
        <w:rPr>
          <w:szCs w:val="20"/>
        </w:rPr>
      </w:pPr>
      <w:r>
        <w:rPr>
          <w:szCs w:val="20"/>
        </w:rPr>
        <w:t>However,</w:t>
      </w:r>
      <w:r w:rsidR="003050BC">
        <w:rPr>
          <w:szCs w:val="20"/>
        </w:rPr>
        <w:t xml:space="preserve"> in </w:t>
      </w:r>
      <w:r w:rsidR="003050BC">
        <w:rPr>
          <w:szCs w:val="20"/>
        </w:rPr>
        <w:fldChar w:fldCharType="begin"/>
      </w:r>
      <w:r w:rsidR="003050BC">
        <w:rPr>
          <w:szCs w:val="20"/>
        </w:rPr>
        <w:instrText xml:space="preserve"> REF _Ref127160296 \h </w:instrText>
      </w:r>
      <w:r w:rsidR="003050BC">
        <w:rPr>
          <w:szCs w:val="20"/>
        </w:rPr>
      </w:r>
      <w:r w:rsidR="003050BC">
        <w:rPr>
          <w:szCs w:val="20"/>
        </w:rPr>
        <w:fldChar w:fldCharType="separate"/>
      </w:r>
      <w:r w:rsidR="003F58B6">
        <w:t xml:space="preserve">Figure </w:t>
      </w:r>
      <w:r w:rsidR="003F58B6">
        <w:rPr>
          <w:noProof/>
        </w:rPr>
        <w:t>2</w:t>
      </w:r>
      <w:r w:rsidR="003050BC">
        <w:rPr>
          <w:szCs w:val="20"/>
        </w:rPr>
        <w:fldChar w:fldCharType="end"/>
      </w:r>
      <w:r w:rsidR="003050BC">
        <w:rPr>
          <w:szCs w:val="20"/>
        </w:rPr>
        <w:t xml:space="preserve"> </w:t>
      </w:r>
      <w:r w:rsidR="00A02F63">
        <w:rPr>
          <w:szCs w:val="20"/>
        </w:rPr>
        <w:t xml:space="preserve">at least a </w:t>
      </w:r>
      <w:r w:rsidR="00244512">
        <w:rPr>
          <w:szCs w:val="20"/>
        </w:rPr>
        <w:t>difference</w:t>
      </w:r>
      <w:r w:rsidR="00A02F63">
        <w:rPr>
          <w:szCs w:val="20"/>
        </w:rPr>
        <w:t xml:space="preserve"> of</w:t>
      </w:r>
      <w:r w:rsidR="000A3DF8">
        <w:rPr>
          <w:szCs w:val="20"/>
        </w:rPr>
        <w:t xml:space="preserve"> </w:t>
      </w:r>
      <w:r w:rsidR="00A02F63">
        <w:rPr>
          <w:szCs w:val="20"/>
        </w:rPr>
        <w:t>14 dB</w:t>
      </w:r>
      <w:r w:rsidR="00244512">
        <w:rPr>
          <w:szCs w:val="20"/>
        </w:rPr>
        <w:t xml:space="preserve"> between the 2 </w:t>
      </w:r>
      <w:r w:rsidR="000E16B1">
        <w:rPr>
          <w:szCs w:val="20"/>
        </w:rPr>
        <w:t>codewords</w:t>
      </w:r>
      <w:r w:rsidR="00A02F63">
        <w:rPr>
          <w:szCs w:val="20"/>
        </w:rPr>
        <w:t xml:space="preserve"> is shown</w:t>
      </w:r>
      <w:r w:rsidR="003050BC">
        <w:rPr>
          <w:szCs w:val="20"/>
        </w:rPr>
        <w:t xml:space="preserve">. </w:t>
      </w:r>
      <w:r>
        <w:rPr>
          <w:szCs w:val="20"/>
        </w:rPr>
        <w:t xml:space="preserve">This </w:t>
      </w:r>
      <w:r w:rsidR="003A7EF4">
        <w:rPr>
          <w:szCs w:val="20"/>
        </w:rPr>
        <w:t xml:space="preserve">behavior comes from the spatial directivity component </w:t>
      </w:r>
      <w:r w:rsidR="001C26D1">
        <w:rPr>
          <w:szCs w:val="20"/>
        </w:rPr>
        <w:t xml:space="preserve">of the chosen CDL channel model. Here differing precoding </w:t>
      </w:r>
      <w:r w:rsidR="00023771">
        <w:rPr>
          <w:szCs w:val="20"/>
        </w:rPr>
        <w:t>vectors</w:t>
      </w:r>
      <w:r w:rsidR="001C26D1">
        <w:rPr>
          <w:szCs w:val="20"/>
        </w:rPr>
        <w:t xml:space="preserve"> result in differing </w:t>
      </w:r>
      <w:r w:rsidR="00023771">
        <w:rPr>
          <w:szCs w:val="20"/>
        </w:rPr>
        <w:t>post</w:t>
      </w:r>
      <w:r w:rsidR="001C26D1">
        <w:rPr>
          <w:szCs w:val="20"/>
        </w:rPr>
        <w:t xml:space="preserve"> EQ SNR for each layer, depending on the spatial alignment of the precoder with the channel. As such </w:t>
      </w:r>
      <w:r w:rsidR="00023771">
        <w:rPr>
          <w:szCs w:val="20"/>
        </w:rPr>
        <w:t xml:space="preserve">there are now better layers (1-4) which can support a higher MCS, and worse layers (5-8) which require a lower MCS to not be in outage. </w:t>
      </w:r>
      <w:r w:rsidR="00023771">
        <w:rPr>
          <w:szCs w:val="20"/>
        </w:rPr>
        <w:br/>
      </w:r>
      <w:r w:rsidR="00A02F63">
        <w:rPr>
          <w:szCs w:val="20"/>
        </w:rPr>
        <w:t>An example of instantaneous</w:t>
      </w:r>
      <w:r w:rsidR="003050BC">
        <w:rPr>
          <w:szCs w:val="20"/>
        </w:rPr>
        <w:t xml:space="preserve"> post EQ values for each layer </w:t>
      </w:r>
      <w:r w:rsidR="00DB17FF">
        <w:rPr>
          <w:szCs w:val="20"/>
        </w:rPr>
        <w:t>is</w:t>
      </w:r>
      <w:r w:rsidR="003050BC">
        <w:rPr>
          <w:szCs w:val="20"/>
        </w:rPr>
        <w:t xml:space="preserve"> </w:t>
      </w:r>
      <w:r w:rsidR="00A02F63">
        <w:rPr>
          <w:szCs w:val="20"/>
        </w:rPr>
        <w:t>provided below</w:t>
      </w:r>
      <w:r w:rsidR="003050BC">
        <w:rPr>
          <w:szCs w:val="20"/>
        </w:rPr>
        <w:t xml:space="preserve">: </w:t>
      </w:r>
    </w:p>
    <w:tbl>
      <w:tblPr>
        <w:tblW w:w="8078" w:type="dxa"/>
        <w:jc w:val="center"/>
        <w:tblCellMar>
          <w:left w:w="70" w:type="dxa"/>
          <w:right w:w="70" w:type="dxa"/>
        </w:tblCellMar>
        <w:tblLook w:val="04A0" w:firstRow="1" w:lastRow="0" w:firstColumn="1" w:lastColumn="0" w:noHBand="0" w:noVBand="1"/>
      </w:tblPr>
      <w:tblGrid>
        <w:gridCol w:w="983"/>
        <w:gridCol w:w="983"/>
        <w:gridCol w:w="850"/>
        <w:gridCol w:w="851"/>
        <w:gridCol w:w="850"/>
        <w:gridCol w:w="992"/>
        <w:gridCol w:w="868"/>
        <w:gridCol w:w="833"/>
        <w:gridCol w:w="868"/>
      </w:tblGrid>
      <w:tr w:rsidR="00103EA0" w:rsidRPr="00E320BD" w14:paraId="07A104EF" w14:textId="77777777" w:rsidTr="001F2B96">
        <w:trPr>
          <w:trHeight w:val="290"/>
          <w:jc w:val="center"/>
        </w:trPr>
        <w:tc>
          <w:tcPr>
            <w:tcW w:w="983" w:type="dxa"/>
            <w:tcBorders>
              <w:top w:val="single" w:sz="8" w:space="0" w:color="auto"/>
              <w:left w:val="single" w:sz="8" w:space="0" w:color="auto"/>
              <w:bottom w:val="single" w:sz="4" w:space="0" w:color="auto"/>
              <w:right w:val="single" w:sz="4" w:space="0" w:color="auto"/>
            </w:tcBorders>
          </w:tcPr>
          <w:p w14:paraId="3F5C108B" w14:textId="4BCE2E50" w:rsidR="00103EA0" w:rsidRDefault="001D3095" w:rsidP="00E320BD">
            <w:pPr>
              <w:spacing w:after="0" w:line="240" w:lineRule="auto"/>
              <w:rPr>
                <w:rFonts w:ascii="Calibri" w:eastAsia="Times New Roman" w:hAnsi="Calibri" w:cs="Calibri"/>
                <w:color w:val="000000"/>
                <w:sz w:val="22"/>
                <w:lang w:val="fr-FR" w:eastAsia="fr-FR"/>
              </w:rPr>
            </w:pPr>
            <w:r>
              <w:rPr>
                <w:rFonts w:ascii="Calibri" w:eastAsia="Times New Roman" w:hAnsi="Calibri" w:cs="Calibri"/>
                <w:color w:val="000000"/>
                <w:sz w:val="22"/>
                <w:lang w:val="fr-FR" w:eastAsia="fr-FR"/>
              </w:rPr>
              <w:t>CW id</w:t>
            </w:r>
          </w:p>
        </w:tc>
        <w:tc>
          <w:tcPr>
            <w:tcW w:w="3534" w:type="dxa"/>
            <w:gridSpan w:val="4"/>
            <w:tcBorders>
              <w:top w:val="single" w:sz="8" w:space="0" w:color="auto"/>
              <w:left w:val="single" w:sz="8" w:space="0" w:color="auto"/>
              <w:bottom w:val="single" w:sz="4" w:space="0" w:color="auto"/>
              <w:right w:val="single" w:sz="4" w:space="0" w:color="auto"/>
            </w:tcBorders>
            <w:shd w:val="clear" w:color="auto" w:fill="auto"/>
            <w:noWrap/>
            <w:vAlign w:val="bottom"/>
          </w:tcPr>
          <w:p w14:paraId="3FEDFC68" w14:textId="555581C1" w:rsidR="00103EA0" w:rsidRPr="00AE3A57" w:rsidRDefault="00103EA0" w:rsidP="008947FC">
            <w:pPr>
              <w:spacing w:after="0" w:line="240" w:lineRule="auto"/>
              <w:jc w:val="center"/>
              <w:rPr>
                <w:rFonts w:ascii="Calibri" w:eastAsia="Times New Roman" w:hAnsi="Calibri" w:cs="Calibri"/>
                <w:color w:val="70AD47" w:themeColor="accent6"/>
                <w:sz w:val="22"/>
                <w:lang w:val="fr-FR" w:eastAsia="fr-FR"/>
              </w:rPr>
            </w:pPr>
            <w:r w:rsidRPr="00AE3A57">
              <w:rPr>
                <w:rFonts w:ascii="Calibri" w:eastAsia="Times New Roman" w:hAnsi="Calibri" w:cs="Calibri"/>
                <w:color w:val="70AD47" w:themeColor="accent6"/>
                <w:sz w:val="22"/>
                <w:lang w:val="fr-FR" w:eastAsia="fr-FR"/>
              </w:rPr>
              <w:t>Cw1</w:t>
            </w:r>
          </w:p>
        </w:tc>
        <w:tc>
          <w:tcPr>
            <w:tcW w:w="3561" w:type="dxa"/>
            <w:gridSpan w:val="4"/>
            <w:tcBorders>
              <w:top w:val="single" w:sz="8" w:space="0" w:color="auto"/>
              <w:left w:val="nil"/>
              <w:bottom w:val="single" w:sz="4" w:space="0" w:color="auto"/>
              <w:right w:val="single" w:sz="8" w:space="0" w:color="auto"/>
            </w:tcBorders>
            <w:shd w:val="clear" w:color="auto" w:fill="auto"/>
            <w:noWrap/>
            <w:vAlign w:val="bottom"/>
          </w:tcPr>
          <w:p w14:paraId="34F3CA34" w14:textId="1AAD57F5" w:rsidR="00103EA0" w:rsidRPr="00C27C7B" w:rsidRDefault="00103EA0"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Cw2</w:t>
            </w:r>
          </w:p>
        </w:tc>
      </w:tr>
      <w:tr w:rsidR="00E320BD" w:rsidRPr="00E320BD" w14:paraId="3A8ABC79" w14:textId="77777777" w:rsidTr="008947FC">
        <w:trPr>
          <w:trHeight w:val="290"/>
          <w:jc w:val="center"/>
        </w:trPr>
        <w:tc>
          <w:tcPr>
            <w:tcW w:w="983" w:type="dxa"/>
            <w:tcBorders>
              <w:top w:val="single" w:sz="8" w:space="0" w:color="auto"/>
              <w:left w:val="single" w:sz="8" w:space="0" w:color="auto"/>
              <w:bottom w:val="single" w:sz="4" w:space="0" w:color="auto"/>
              <w:right w:val="single" w:sz="4" w:space="0" w:color="auto"/>
            </w:tcBorders>
          </w:tcPr>
          <w:p w14:paraId="42F7E677" w14:textId="7EA06157" w:rsidR="00E320BD" w:rsidRPr="00E320BD" w:rsidRDefault="00E320BD" w:rsidP="00E320BD">
            <w:pPr>
              <w:spacing w:after="0" w:line="240" w:lineRule="auto"/>
              <w:rPr>
                <w:rFonts w:ascii="Calibri" w:eastAsia="Times New Roman" w:hAnsi="Calibri" w:cs="Calibri"/>
                <w:color w:val="000000"/>
                <w:sz w:val="22"/>
                <w:lang w:val="fr-FR" w:eastAsia="fr-FR"/>
              </w:rPr>
            </w:pPr>
            <w:r>
              <w:rPr>
                <w:rFonts w:ascii="Calibri" w:eastAsia="Times New Roman" w:hAnsi="Calibri" w:cs="Calibri"/>
                <w:color w:val="000000"/>
                <w:sz w:val="22"/>
                <w:lang w:val="fr-FR" w:eastAsia="fr-FR"/>
              </w:rPr>
              <w:t>Layer</w:t>
            </w:r>
          </w:p>
        </w:tc>
        <w:tc>
          <w:tcPr>
            <w:tcW w:w="98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ED9F47" w14:textId="4E9B9D8C"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Layer 1</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6804620C" w14:textId="77777777"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Layer 2</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0B325ED9" w14:textId="77777777"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Layer 3</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266D614F" w14:textId="77777777"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Layer 4</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4D3AC933"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Layer 5</w:t>
            </w:r>
          </w:p>
        </w:tc>
        <w:tc>
          <w:tcPr>
            <w:tcW w:w="868" w:type="dxa"/>
            <w:tcBorders>
              <w:top w:val="single" w:sz="8" w:space="0" w:color="auto"/>
              <w:left w:val="nil"/>
              <w:bottom w:val="single" w:sz="4" w:space="0" w:color="auto"/>
              <w:right w:val="single" w:sz="4" w:space="0" w:color="auto"/>
            </w:tcBorders>
            <w:shd w:val="clear" w:color="auto" w:fill="auto"/>
            <w:noWrap/>
            <w:vAlign w:val="bottom"/>
            <w:hideMark/>
          </w:tcPr>
          <w:p w14:paraId="63457787"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Layer 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7B075340"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Layer 7</w:t>
            </w:r>
          </w:p>
        </w:tc>
        <w:tc>
          <w:tcPr>
            <w:tcW w:w="868" w:type="dxa"/>
            <w:tcBorders>
              <w:top w:val="single" w:sz="8" w:space="0" w:color="auto"/>
              <w:left w:val="nil"/>
              <w:bottom w:val="single" w:sz="4" w:space="0" w:color="auto"/>
              <w:right w:val="single" w:sz="8" w:space="0" w:color="auto"/>
            </w:tcBorders>
            <w:shd w:val="clear" w:color="auto" w:fill="auto"/>
            <w:noWrap/>
            <w:vAlign w:val="bottom"/>
            <w:hideMark/>
          </w:tcPr>
          <w:p w14:paraId="6311BCF4"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Layer 8</w:t>
            </w:r>
          </w:p>
        </w:tc>
      </w:tr>
      <w:tr w:rsidR="00E320BD" w:rsidRPr="00E320BD" w14:paraId="66801CEB" w14:textId="77777777" w:rsidTr="008947FC">
        <w:trPr>
          <w:trHeight w:val="300"/>
          <w:jc w:val="center"/>
        </w:trPr>
        <w:tc>
          <w:tcPr>
            <w:tcW w:w="983" w:type="dxa"/>
            <w:tcBorders>
              <w:top w:val="nil"/>
              <w:left w:val="single" w:sz="8" w:space="0" w:color="auto"/>
              <w:bottom w:val="single" w:sz="8" w:space="0" w:color="auto"/>
              <w:right w:val="single" w:sz="4" w:space="0" w:color="auto"/>
            </w:tcBorders>
          </w:tcPr>
          <w:p w14:paraId="6645C101" w14:textId="45CD3C05" w:rsidR="00E320BD" w:rsidRPr="00E320BD" w:rsidRDefault="00E320BD" w:rsidP="00E320BD">
            <w:pPr>
              <w:spacing w:after="0" w:line="240" w:lineRule="auto"/>
              <w:jc w:val="right"/>
              <w:rPr>
                <w:rFonts w:ascii="Calibri" w:eastAsia="Times New Roman" w:hAnsi="Calibri" w:cs="Calibri"/>
                <w:color w:val="000000"/>
                <w:sz w:val="22"/>
                <w:lang w:val="fr-FR" w:eastAsia="fr-FR"/>
              </w:rPr>
            </w:pPr>
            <w:r>
              <w:rPr>
                <w:rFonts w:ascii="Calibri" w:eastAsia="Times New Roman" w:hAnsi="Calibri" w:cs="Calibri"/>
                <w:color w:val="000000"/>
                <w:sz w:val="22"/>
                <w:lang w:val="fr-FR" w:eastAsia="fr-FR"/>
              </w:rPr>
              <w:t>SNR (dB)</w:t>
            </w:r>
          </w:p>
        </w:tc>
        <w:tc>
          <w:tcPr>
            <w:tcW w:w="983" w:type="dxa"/>
            <w:tcBorders>
              <w:top w:val="nil"/>
              <w:left w:val="single" w:sz="8" w:space="0" w:color="auto"/>
              <w:bottom w:val="single" w:sz="8" w:space="0" w:color="auto"/>
              <w:right w:val="single" w:sz="4" w:space="0" w:color="auto"/>
            </w:tcBorders>
            <w:shd w:val="clear" w:color="auto" w:fill="auto"/>
            <w:noWrap/>
            <w:vAlign w:val="bottom"/>
            <w:hideMark/>
          </w:tcPr>
          <w:p w14:paraId="776D5402" w14:textId="6AA20FD1"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18,37</w:t>
            </w:r>
          </w:p>
        </w:tc>
        <w:tc>
          <w:tcPr>
            <w:tcW w:w="850" w:type="dxa"/>
            <w:tcBorders>
              <w:top w:val="nil"/>
              <w:left w:val="nil"/>
              <w:bottom w:val="single" w:sz="8" w:space="0" w:color="auto"/>
              <w:right w:val="single" w:sz="4" w:space="0" w:color="auto"/>
            </w:tcBorders>
            <w:shd w:val="clear" w:color="auto" w:fill="auto"/>
            <w:noWrap/>
            <w:vAlign w:val="bottom"/>
            <w:hideMark/>
          </w:tcPr>
          <w:p w14:paraId="383CB9B4" w14:textId="77777777"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20,41</w:t>
            </w:r>
          </w:p>
        </w:tc>
        <w:tc>
          <w:tcPr>
            <w:tcW w:w="851" w:type="dxa"/>
            <w:tcBorders>
              <w:top w:val="nil"/>
              <w:left w:val="nil"/>
              <w:bottom w:val="single" w:sz="8" w:space="0" w:color="auto"/>
              <w:right w:val="single" w:sz="4" w:space="0" w:color="auto"/>
            </w:tcBorders>
            <w:shd w:val="clear" w:color="auto" w:fill="auto"/>
            <w:noWrap/>
            <w:vAlign w:val="bottom"/>
            <w:hideMark/>
          </w:tcPr>
          <w:p w14:paraId="0CACF44D" w14:textId="77777777"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18,64</w:t>
            </w:r>
          </w:p>
        </w:tc>
        <w:tc>
          <w:tcPr>
            <w:tcW w:w="850" w:type="dxa"/>
            <w:tcBorders>
              <w:top w:val="nil"/>
              <w:left w:val="nil"/>
              <w:bottom w:val="single" w:sz="8" w:space="0" w:color="auto"/>
              <w:right w:val="single" w:sz="4" w:space="0" w:color="auto"/>
            </w:tcBorders>
            <w:shd w:val="clear" w:color="auto" w:fill="auto"/>
            <w:noWrap/>
            <w:vAlign w:val="bottom"/>
            <w:hideMark/>
          </w:tcPr>
          <w:p w14:paraId="6224F381" w14:textId="77777777" w:rsidR="00E320BD" w:rsidRPr="00E320BD" w:rsidRDefault="00E320BD" w:rsidP="008947FC">
            <w:pPr>
              <w:spacing w:after="0" w:line="240" w:lineRule="auto"/>
              <w:jc w:val="center"/>
              <w:rPr>
                <w:rFonts w:ascii="Calibri" w:eastAsia="Times New Roman" w:hAnsi="Calibri" w:cs="Calibri"/>
                <w:color w:val="70AD47" w:themeColor="accent6"/>
                <w:sz w:val="22"/>
                <w:lang w:val="fr-FR" w:eastAsia="fr-FR"/>
              </w:rPr>
            </w:pPr>
            <w:r w:rsidRPr="00E320BD">
              <w:rPr>
                <w:rFonts w:ascii="Calibri" w:eastAsia="Times New Roman" w:hAnsi="Calibri" w:cs="Calibri"/>
                <w:color w:val="70AD47" w:themeColor="accent6"/>
                <w:sz w:val="22"/>
                <w:lang w:val="fr-FR" w:eastAsia="fr-FR"/>
              </w:rPr>
              <w:t>23,80</w:t>
            </w:r>
          </w:p>
        </w:tc>
        <w:tc>
          <w:tcPr>
            <w:tcW w:w="992" w:type="dxa"/>
            <w:tcBorders>
              <w:top w:val="nil"/>
              <w:left w:val="nil"/>
              <w:bottom w:val="single" w:sz="8" w:space="0" w:color="auto"/>
              <w:right w:val="single" w:sz="4" w:space="0" w:color="auto"/>
            </w:tcBorders>
            <w:shd w:val="clear" w:color="auto" w:fill="auto"/>
            <w:noWrap/>
            <w:vAlign w:val="bottom"/>
            <w:hideMark/>
          </w:tcPr>
          <w:p w14:paraId="3E9E8B48"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15,59</w:t>
            </w:r>
          </w:p>
        </w:tc>
        <w:tc>
          <w:tcPr>
            <w:tcW w:w="868" w:type="dxa"/>
            <w:tcBorders>
              <w:top w:val="nil"/>
              <w:left w:val="nil"/>
              <w:bottom w:val="single" w:sz="8" w:space="0" w:color="auto"/>
              <w:right w:val="single" w:sz="4" w:space="0" w:color="auto"/>
            </w:tcBorders>
            <w:shd w:val="clear" w:color="auto" w:fill="auto"/>
            <w:noWrap/>
            <w:vAlign w:val="bottom"/>
            <w:hideMark/>
          </w:tcPr>
          <w:p w14:paraId="635226D1"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17,31</w:t>
            </w:r>
          </w:p>
        </w:tc>
        <w:tc>
          <w:tcPr>
            <w:tcW w:w="833" w:type="dxa"/>
            <w:tcBorders>
              <w:top w:val="nil"/>
              <w:left w:val="nil"/>
              <w:bottom w:val="single" w:sz="8" w:space="0" w:color="auto"/>
              <w:right w:val="single" w:sz="4" w:space="0" w:color="auto"/>
            </w:tcBorders>
            <w:shd w:val="clear" w:color="auto" w:fill="auto"/>
            <w:noWrap/>
            <w:vAlign w:val="bottom"/>
            <w:hideMark/>
          </w:tcPr>
          <w:p w14:paraId="61A7FBB6"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8,24</w:t>
            </w:r>
          </w:p>
        </w:tc>
        <w:tc>
          <w:tcPr>
            <w:tcW w:w="868" w:type="dxa"/>
            <w:tcBorders>
              <w:top w:val="nil"/>
              <w:left w:val="nil"/>
              <w:bottom w:val="single" w:sz="8" w:space="0" w:color="auto"/>
              <w:right w:val="single" w:sz="8" w:space="0" w:color="auto"/>
            </w:tcBorders>
            <w:shd w:val="clear" w:color="auto" w:fill="auto"/>
            <w:noWrap/>
            <w:vAlign w:val="bottom"/>
            <w:hideMark/>
          </w:tcPr>
          <w:p w14:paraId="04706284" w14:textId="77777777" w:rsidR="00E320BD" w:rsidRPr="00C27C7B" w:rsidRDefault="00E320BD" w:rsidP="008947FC">
            <w:pPr>
              <w:spacing w:after="0" w:line="240" w:lineRule="auto"/>
              <w:jc w:val="center"/>
              <w:rPr>
                <w:rFonts w:ascii="Calibri" w:eastAsia="Times New Roman" w:hAnsi="Calibri" w:cs="Calibri"/>
                <w:color w:val="C45911" w:themeColor="accent2" w:themeShade="BF"/>
                <w:sz w:val="22"/>
                <w:lang w:val="fr-FR" w:eastAsia="fr-FR"/>
              </w:rPr>
            </w:pPr>
            <w:r w:rsidRPr="00C27C7B">
              <w:rPr>
                <w:rFonts w:ascii="Calibri" w:eastAsia="Times New Roman" w:hAnsi="Calibri" w:cs="Calibri"/>
                <w:color w:val="C45911" w:themeColor="accent2" w:themeShade="BF"/>
                <w:sz w:val="22"/>
                <w:lang w:val="fr-FR" w:eastAsia="fr-FR"/>
              </w:rPr>
              <w:t>7,87</w:t>
            </w:r>
          </w:p>
        </w:tc>
      </w:tr>
    </w:tbl>
    <w:p w14:paraId="0D73851B" w14:textId="77777777" w:rsidR="005448AC" w:rsidRDefault="005448AC" w:rsidP="00F1042B">
      <w:pPr>
        <w:rPr>
          <w:szCs w:val="20"/>
        </w:rPr>
      </w:pPr>
    </w:p>
    <w:p w14:paraId="3CF8575A" w14:textId="6178E74C" w:rsidR="00F00B8B" w:rsidRDefault="00244512" w:rsidP="00F1042B">
      <w:pPr>
        <w:rPr>
          <w:szCs w:val="20"/>
        </w:rPr>
      </w:pPr>
      <w:r>
        <w:rPr>
          <w:szCs w:val="20"/>
        </w:rPr>
        <w:t xml:space="preserve">This means that the simplified TDL model is not relevant </w:t>
      </w:r>
      <w:r w:rsidR="00557661">
        <w:rPr>
          <w:szCs w:val="20"/>
        </w:rPr>
        <w:t xml:space="preserve">and doesn’t represent the real </w:t>
      </w:r>
      <w:r w:rsidR="00850B8B">
        <w:rPr>
          <w:szCs w:val="20"/>
        </w:rPr>
        <w:t>deployment</w:t>
      </w:r>
      <w:r w:rsidR="00557661">
        <w:rPr>
          <w:szCs w:val="20"/>
        </w:rPr>
        <w:t xml:space="preserve"> scenario. Therefore, we highly recommend defining the 8 Rx UE demod</w:t>
      </w:r>
      <w:r w:rsidR="00812D7A">
        <w:rPr>
          <w:szCs w:val="20"/>
        </w:rPr>
        <w:t>ulation</w:t>
      </w:r>
      <w:r w:rsidR="00557661">
        <w:rPr>
          <w:szCs w:val="20"/>
        </w:rPr>
        <w:t xml:space="preserve"> requirements based on the</w:t>
      </w:r>
      <w:r w:rsidR="00DB17FF">
        <w:rPr>
          <w:szCs w:val="20"/>
        </w:rPr>
        <w:t xml:space="preserve"> two </w:t>
      </w:r>
      <w:r w:rsidR="00557661">
        <w:rPr>
          <w:szCs w:val="20"/>
        </w:rPr>
        <w:t xml:space="preserve">different </w:t>
      </w:r>
      <w:r w:rsidR="00DB17FF">
        <w:rPr>
          <w:szCs w:val="20"/>
        </w:rPr>
        <w:t>MCS in case</w:t>
      </w:r>
      <w:r w:rsidR="00557661">
        <w:rPr>
          <w:szCs w:val="20"/>
        </w:rPr>
        <w:t xml:space="preserve"> of</w:t>
      </w:r>
      <w:r w:rsidR="00DB17FF">
        <w:rPr>
          <w:szCs w:val="20"/>
        </w:rPr>
        <w:t xml:space="preserve"> number </w:t>
      </w:r>
      <w:r w:rsidR="00557661">
        <w:rPr>
          <w:szCs w:val="20"/>
        </w:rPr>
        <w:t xml:space="preserve">of </w:t>
      </w:r>
      <w:r w:rsidR="00DB17FF">
        <w:rPr>
          <w:szCs w:val="20"/>
        </w:rPr>
        <w:t xml:space="preserve">layers greater than 4. </w:t>
      </w:r>
      <w:r w:rsidR="00655CAF">
        <w:rPr>
          <w:szCs w:val="20"/>
        </w:rPr>
        <w:t>Further study is needed to define t</w:t>
      </w:r>
      <w:r w:rsidR="00DB17FF">
        <w:rPr>
          <w:szCs w:val="20"/>
        </w:rPr>
        <w:t>he</w:t>
      </w:r>
      <w:r w:rsidR="00557661">
        <w:rPr>
          <w:szCs w:val="20"/>
        </w:rPr>
        <w:t xml:space="preserve"> used</w:t>
      </w:r>
      <w:r w:rsidR="00DB17FF">
        <w:rPr>
          <w:szCs w:val="20"/>
        </w:rPr>
        <w:t xml:space="preserve"> channel model </w:t>
      </w:r>
      <w:r w:rsidR="000F49D7">
        <w:rPr>
          <w:szCs w:val="20"/>
        </w:rPr>
        <w:t>(either differing from TDL or adding spatial component to TDL, e.g., using power scaling as in</w:t>
      </w:r>
      <w:r w:rsidR="00FA227A">
        <w:rPr>
          <w:szCs w:val="20"/>
        </w:rPr>
        <w:t xml:space="preserve"> </w:t>
      </w:r>
      <w:r w:rsidR="005E1F94">
        <w:rPr>
          <w:szCs w:val="20"/>
        </w:rPr>
        <w:fldChar w:fldCharType="begin"/>
      </w:r>
      <w:r w:rsidR="005E1F94">
        <w:rPr>
          <w:szCs w:val="20"/>
        </w:rPr>
        <w:instrText xml:space="preserve"> REF _Ref127351073 \r \h </w:instrText>
      </w:r>
      <w:r w:rsidR="005E1F94">
        <w:rPr>
          <w:szCs w:val="20"/>
        </w:rPr>
      </w:r>
      <w:r w:rsidR="005E1F94">
        <w:rPr>
          <w:szCs w:val="20"/>
        </w:rPr>
        <w:fldChar w:fldCharType="separate"/>
      </w:r>
      <w:r w:rsidR="003F58B6">
        <w:rPr>
          <w:szCs w:val="20"/>
        </w:rPr>
        <w:t>[8]</w:t>
      </w:r>
      <w:r w:rsidR="005E1F94">
        <w:rPr>
          <w:szCs w:val="20"/>
        </w:rPr>
        <w:fldChar w:fldCharType="end"/>
      </w:r>
      <w:r w:rsidR="00816188">
        <w:rPr>
          <w:szCs w:val="20"/>
        </w:rPr>
        <w:t xml:space="preserve"> (section </w:t>
      </w:r>
      <w:r w:rsidR="00FE3D9F">
        <w:rPr>
          <w:szCs w:val="20"/>
        </w:rPr>
        <w:t>B.</w:t>
      </w:r>
      <w:r w:rsidR="00816188">
        <w:rPr>
          <w:szCs w:val="20"/>
        </w:rPr>
        <w:t>4)</w:t>
      </w:r>
      <w:r w:rsidR="00913EB9">
        <w:rPr>
          <w:szCs w:val="20"/>
        </w:rPr>
        <w:t>,</w:t>
      </w:r>
      <w:r w:rsidR="00DB17FF">
        <w:rPr>
          <w:szCs w:val="20"/>
        </w:rPr>
        <w:t xml:space="preserve"> as well as the MCS.</w:t>
      </w:r>
    </w:p>
    <w:p w14:paraId="34DB93A1" w14:textId="77777777" w:rsidR="005E3E7B" w:rsidRDefault="005E3E7B" w:rsidP="00F1042B">
      <w:pPr>
        <w:rPr>
          <w:szCs w:val="20"/>
        </w:rPr>
      </w:pPr>
    </w:p>
    <w:p w14:paraId="59E03667" w14:textId="21858681" w:rsidR="00F1042B" w:rsidRDefault="0035164A" w:rsidP="00F1042B">
      <w:pPr>
        <w:pStyle w:val="RAN4proposal"/>
        <w:rPr>
          <w:lang w:val="en-GB"/>
        </w:rPr>
      </w:pPr>
      <w:bookmarkStart w:id="15" w:name="_Ref118734129"/>
      <w:bookmarkStart w:id="16" w:name="_Ref127445200"/>
      <w:r>
        <w:rPr>
          <w:lang w:val="en-GB"/>
        </w:rPr>
        <w:t>RAN4 to define two different MCS for each requirement for rank higher than 4.</w:t>
      </w:r>
      <w:bookmarkEnd w:id="15"/>
      <w:r>
        <w:rPr>
          <w:lang w:val="en-GB"/>
        </w:rPr>
        <w:t xml:space="preserve"> MCS</w:t>
      </w:r>
      <w:r w:rsidR="00557661">
        <w:rPr>
          <w:lang w:val="en-GB"/>
        </w:rPr>
        <w:t xml:space="preserve"> values</w:t>
      </w:r>
      <w:r>
        <w:rPr>
          <w:lang w:val="en-GB"/>
        </w:rPr>
        <w:t xml:space="preserve"> and channel model to be defined accordingly.</w:t>
      </w:r>
      <w:bookmarkEnd w:id="16"/>
      <w:r>
        <w:rPr>
          <w:lang w:val="en-GB"/>
        </w:rPr>
        <w:t xml:space="preserve"> </w:t>
      </w:r>
    </w:p>
    <w:p w14:paraId="5E74A8F3" w14:textId="77777777" w:rsidR="0015457C" w:rsidRDefault="0015457C" w:rsidP="0015457C">
      <w:pPr>
        <w:rPr>
          <w:lang w:val="en-GB"/>
        </w:rPr>
      </w:pPr>
    </w:p>
    <w:p w14:paraId="6DE9D9E1" w14:textId="2AB34BC0" w:rsidR="0015457C" w:rsidRDefault="005752FA" w:rsidP="0015457C">
      <w:pPr>
        <w:rPr>
          <w:lang w:val="en-GB"/>
        </w:rPr>
      </w:pPr>
      <w:r>
        <w:rPr>
          <w:lang w:val="en-GB"/>
        </w:rPr>
        <w:t>Testing 8 Rx</w:t>
      </w:r>
      <w:r w:rsidR="00A80AF4">
        <w:rPr>
          <w:lang w:val="en-GB"/>
        </w:rPr>
        <w:t xml:space="preserve"> </w:t>
      </w:r>
      <w:r>
        <w:rPr>
          <w:lang w:val="en-GB"/>
        </w:rPr>
        <w:t xml:space="preserve">feature </w:t>
      </w:r>
      <w:r w:rsidR="00A80AF4">
        <w:rPr>
          <w:lang w:val="en-GB"/>
        </w:rPr>
        <w:t xml:space="preserve">with a spatially selective channel models </w:t>
      </w:r>
      <w:r>
        <w:rPr>
          <w:lang w:val="en-GB"/>
        </w:rPr>
        <w:t>will be</w:t>
      </w:r>
      <w:r w:rsidR="00A80AF4">
        <w:rPr>
          <w:lang w:val="en-GB"/>
        </w:rPr>
        <w:t xml:space="preserve"> more </w:t>
      </w:r>
      <w:r w:rsidR="00234164">
        <w:rPr>
          <w:lang w:val="en-GB"/>
        </w:rPr>
        <w:t xml:space="preserve">accurate. </w:t>
      </w:r>
      <w:r>
        <w:rPr>
          <w:lang w:val="en-GB"/>
        </w:rPr>
        <w:t xml:space="preserve">One idea </w:t>
      </w:r>
      <w:r w:rsidR="00A22030">
        <w:rPr>
          <w:lang w:val="en-GB"/>
        </w:rPr>
        <w:t xml:space="preserve">would be </w:t>
      </w:r>
      <w:r w:rsidR="00234164">
        <w:rPr>
          <w:lang w:val="en-GB"/>
        </w:rPr>
        <w:t>to apply a power modelling to the existing TDL model</w:t>
      </w:r>
      <w:r w:rsidR="00D34674">
        <w:rPr>
          <w:lang w:val="en-GB"/>
        </w:rPr>
        <w:t>. This gives the TDL channel spatial component</w:t>
      </w:r>
      <w:r w:rsidR="00554AA0">
        <w:rPr>
          <w:lang w:val="en-GB"/>
        </w:rPr>
        <w:t xml:space="preserve"> which ends on having some layers </w:t>
      </w:r>
      <w:r w:rsidR="004F522F">
        <w:rPr>
          <w:lang w:val="en-GB"/>
        </w:rPr>
        <w:t xml:space="preserve">(precoding vectors) better than others. </w:t>
      </w:r>
    </w:p>
    <w:p w14:paraId="7C1EB0C8" w14:textId="78D7E36B" w:rsidR="004F522F" w:rsidRDefault="004F522F" w:rsidP="004F522F">
      <w:pPr>
        <w:pStyle w:val="RAN4proposal"/>
        <w:rPr>
          <w:lang w:val="en-GB"/>
        </w:rPr>
      </w:pPr>
      <w:bookmarkStart w:id="17" w:name="_Ref127445209"/>
      <w:r>
        <w:rPr>
          <w:lang w:val="en-GB"/>
        </w:rPr>
        <w:t xml:space="preserve">RAN4 to discuss </w:t>
      </w:r>
      <w:r w:rsidR="00CB6A30">
        <w:rPr>
          <w:lang w:val="en-GB"/>
        </w:rPr>
        <w:t>the spatial channel models to be used for 8 Rx requirements with number of layers &gt;4</w:t>
      </w:r>
      <w:r w:rsidR="00D52644">
        <w:rPr>
          <w:lang w:val="en-GB"/>
        </w:rPr>
        <w:t xml:space="preserve"> to ensure accurate requirements</w:t>
      </w:r>
      <w:r w:rsidR="00CB6A30">
        <w:rPr>
          <w:lang w:val="en-GB"/>
        </w:rPr>
        <w:t>.</w:t>
      </w:r>
      <w:bookmarkEnd w:id="17"/>
    </w:p>
    <w:p w14:paraId="4AAF3C5E" w14:textId="77777777" w:rsidR="005E1F7C" w:rsidRDefault="005E1F7C" w:rsidP="00CA40C7">
      <w:pPr>
        <w:rPr>
          <w:lang w:val="en-GB"/>
        </w:rPr>
      </w:pPr>
    </w:p>
    <w:p w14:paraId="6C270BA4" w14:textId="2FC5F1B3" w:rsidR="00C208F4" w:rsidRDefault="00CA40C7" w:rsidP="00CA40C7">
      <w:r>
        <w:rPr>
          <w:lang w:val="en-GB"/>
        </w:rPr>
        <w:t>Furthermore,</w:t>
      </w:r>
      <w:r w:rsidR="008E75C8">
        <w:rPr>
          <w:lang w:val="en-GB"/>
        </w:rPr>
        <w:t xml:space="preserve"> our simulation results</w:t>
      </w:r>
      <w:r>
        <w:rPr>
          <w:lang w:val="en-GB"/>
        </w:rPr>
        <w:t xml:space="preserve"> </w:t>
      </w:r>
      <w:r w:rsidR="000870D1">
        <w:rPr>
          <w:lang w:val="en-GB"/>
        </w:rPr>
        <w:t>in</w:t>
      </w:r>
      <w:r w:rsidR="005831B3">
        <w:rPr>
          <w:lang w:val="en-GB"/>
        </w:rPr>
        <w:t xml:space="preserve"> </w:t>
      </w:r>
      <w:r w:rsidR="005831B3">
        <w:rPr>
          <w:lang w:val="en-GB"/>
        </w:rPr>
        <w:fldChar w:fldCharType="begin"/>
      </w:r>
      <w:r w:rsidR="005831B3">
        <w:rPr>
          <w:lang w:val="en-GB"/>
        </w:rPr>
        <w:instrText xml:space="preserve"> REF _Ref127446525 \r \h </w:instrText>
      </w:r>
      <w:r w:rsidR="005831B3">
        <w:rPr>
          <w:lang w:val="en-GB"/>
        </w:rPr>
      </w:r>
      <w:r w:rsidR="005831B3">
        <w:rPr>
          <w:lang w:val="en-GB"/>
        </w:rPr>
        <w:fldChar w:fldCharType="separate"/>
      </w:r>
      <w:r w:rsidR="003F58B6">
        <w:rPr>
          <w:lang w:val="en-GB"/>
        </w:rPr>
        <w:t>[10]</w:t>
      </w:r>
      <w:r w:rsidR="005831B3">
        <w:rPr>
          <w:lang w:val="en-GB"/>
        </w:rPr>
        <w:fldChar w:fldCharType="end"/>
      </w:r>
      <w:r>
        <w:t xml:space="preserve">, show that </w:t>
      </w:r>
      <w:r w:rsidR="0097486B">
        <w:t xml:space="preserve">Rank </w:t>
      </w:r>
      <w:r w:rsidR="00D44EB8">
        <w:t>8</w:t>
      </w:r>
      <w:r w:rsidR="0097486B">
        <w:t xml:space="preserve"> with two matching </w:t>
      </w:r>
      <w:r w:rsidR="00D02ADF">
        <w:t>high</w:t>
      </w:r>
      <w:r w:rsidR="0097486B">
        <w:t xml:space="preserve"> MCS</w:t>
      </w:r>
      <w:r>
        <w:t xml:space="preserve"> </w:t>
      </w:r>
      <w:r w:rsidR="001F5D2F">
        <w:t>and high modulation</w:t>
      </w:r>
      <w:r>
        <w:t xml:space="preserve"> </w:t>
      </w:r>
      <w:r w:rsidR="001810F6">
        <w:t>may</w:t>
      </w:r>
      <w:r w:rsidR="0030331C">
        <w:t xml:space="preserve"> not</w:t>
      </w:r>
      <w:r w:rsidR="001810F6">
        <w:t xml:space="preserve"> be</w:t>
      </w:r>
      <w:r w:rsidR="0030331C">
        <w:t xml:space="preserve"> testable</w:t>
      </w:r>
      <w:r w:rsidR="00772480">
        <w:t xml:space="preserve"> </w:t>
      </w:r>
      <w:r w:rsidR="002017D3">
        <w:t xml:space="preserve">in channels </w:t>
      </w:r>
      <w:r w:rsidR="00CF6A77">
        <w:t>in both TDD and FDD</w:t>
      </w:r>
      <w:r w:rsidR="0030331C">
        <w:t xml:space="preserve">. </w:t>
      </w:r>
      <w:r w:rsidR="00354C24">
        <w:t xml:space="preserve">The </w:t>
      </w:r>
      <w:r w:rsidR="00832B71">
        <w:t xml:space="preserve">graphs </w:t>
      </w:r>
      <w:r w:rsidR="00354C24">
        <w:t>show</w:t>
      </w:r>
      <w:r w:rsidR="00832B71">
        <w:t xml:space="preserve"> that</w:t>
      </w:r>
      <w:r w:rsidR="00354C24">
        <w:t xml:space="preserve"> the</w:t>
      </w:r>
      <w:r w:rsidR="00035319">
        <w:t xml:space="preserve"> SNR related to 70%</w:t>
      </w:r>
      <w:r w:rsidR="00FD2ADF">
        <w:t xml:space="preserve"> and 30%</w:t>
      </w:r>
      <w:r w:rsidR="00354C24">
        <w:t xml:space="preserve"> throughp</w:t>
      </w:r>
      <w:r w:rsidR="00911D14">
        <w:t xml:space="preserve">ut </w:t>
      </w:r>
      <w:r w:rsidR="006F3684">
        <w:t xml:space="preserve">with </w:t>
      </w:r>
      <w:r w:rsidR="00F52F9E">
        <w:t>Rank 8 MCS 13</w:t>
      </w:r>
      <w:r w:rsidR="00296AC6">
        <w:t xml:space="preserve"> TDLA3</w:t>
      </w:r>
      <w:r w:rsidR="006F3684">
        <w:t>0-</w:t>
      </w:r>
      <w:r w:rsidR="00296AC6">
        <w:t>10</w:t>
      </w:r>
      <w:r w:rsidR="00035319">
        <w:t xml:space="preserve"> </w:t>
      </w:r>
      <w:r w:rsidR="00832B71">
        <w:t>excee</w:t>
      </w:r>
      <w:r w:rsidR="00CC6E18">
        <w:t>d</w:t>
      </w:r>
      <w:r w:rsidR="00A45B43">
        <w:t>s</w:t>
      </w:r>
      <w:r w:rsidR="00CC6E18">
        <w:t xml:space="preserve"> 35 </w:t>
      </w:r>
      <w:proofErr w:type="spellStart"/>
      <w:r w:rsidR="00523E4B">
        <w:t>dB.</w:t>
      </w:r>
      <w:proofErr w:type="spellEnd"/>
      <w:r w:rsidR="009F04B8">
        <w:t xml:space="preserve"> It is up to RAN4 to discuss the testable SNR range in conducted </w:t>
      </w:r>
      <w:r w:rsidR="00C208F4">
        <w:t xml:space="preserve">testing. </w:t>
      </w:r>
    </w:p>
    <w:p w14:paraId="7BA3D445" w14:textId="605C41EC" w:rsidR="00C208F4" w:rsidRDefault="00C208F4" w:rsidP="00C208F4">
      <w:pPr>
        <w:pStyle w:val="RAN4proposal"/>
      </w:pPr>
      <w:bookmarkStart w:id="18" w:name="_Ref127526207"/>
      <w:r>
        <w:t xml:space="preserve">Discuss if modulation order 6 is testable in </w:t>
      </w:r>
      <w:r w:rsidR="00044C8C">
        <w:t xml:space="preserve">8 Rx </w:t>
      </w:r>
      <w:r>
        <w:t>conducted</w:t>
      </w:r>
      <w:bookmarkEnd w:id="18"/>
      <w:r>
        <w:t xml:space="preserve"> </w:t>
      </w:r>
      <w:r w:rsidR="00044C8C">
        <w:t>set up.</w:t>
      </w:r>
    </w:p>
    <w:p w14:paraId="6A6B3D78" w14:textId="6B59AB82" w:rsidR="00FD0A3D" w:rsidRPr="00FD0A3D" w:rsidRDefault="00044C8C" w:rsidP="00FD0A3D">
      <w:r>
        <w:t>Note that w</w:t>
      </w:r>
      <w:r w:rsidR="00FD0A3D">
        <w:t>e will be bringing</w:t>
      </w:r>
      <w:r w:rsidR="007E5EF8">
        <w:t xml:space="preserve"> simulations with several MCS with modulation order</w:t>
      </w:r>
      <w:r w:rsidR="008E21FE">
        <w:t xml:space="preserve"> 6 with different coding rates</w:t>
      </w:r>
      <w:r>
        <w:t xml:space="preserve"> during the meeting</w:t>
      </w:r>
      <w:r w:rsidR="007E5EF8">
        <w:t xml:space="preserve">. </w:t>
      </w:r>
    </w:p>
    <w:p w14:paraId="114B31C9" w14:textId="0C8D1769" w:rsidR="00C45D45" w:rsidRDefault="00557661" w:rsidP="00557661">
      <w:pPr>
        <w:pStyle w:val="RAN4H2"/>
      </w:pPr>
      <w:r>
        <w:t>Tx Antenna configuration</w:t>
      </w:r>
    </w:p>
    <w:p w14:paraId="62133BAC" w14:textId="5A4DDA38" w:rsidR="00CB4B92" w:rsidRDefault="00044C8C" w:rsidP="00557661">
      <w:r>
        <w:t>To</w:t>
      </w:r>
      <w:r w:rsidR="004C1312">
        <w:t xml:space="preserve"> </w:t>
      </w:r>
      <w:r w:rsidR="00913708">
        <w:t>reduce the test effort and ensure the testability for each number of layers, w</w:t>
      </w:r>
      <w:r w:rsidR="00CB4B92">
        <w:t xml:space="preserve">e propose to agree the following for the Tx configuration: </w:t>
      </w:r>
    </w:p>
    <w:p w14:paraId="21EB27C3" w14:textId="77777777" w:rsidR="00CB4B92" w:rsidRDefault="00CB4B92" w:rsidP="00CB4B92">
      <w:pPr>
        <w:pStyle w:val="ListParagraph"/>
        <w:numPr>
          <w:ilvl w:val="1"/>
          <w:numId w:val="11"/>
        </w:numPr>
        <w:spacing w:after="120" w:line="240" w:lineRule="auto"/>
        <w:ind w:left="1080"/>
        <w:contextualSpacing w:val="0"/>
        <w:rPr>
          <w:color w:val="000000"/>
        </w:rPr>
      </w:pPr>
      <w:r>
        <w:rPr>
          <w:color w:val="000000"/>
        </w:rPr>
        <w:t>Rank 1,2: 2T8R</w:t>
      </w:r>
    </w:p>
    <w:p w14:paraId="5561380F" w14:textId="2D270773" w:rsidR="00CB4B92" w:rsidRDefault="00CB4B92" w:rsidP="00CB4B92">
      <w:pPr>
        <w:pStyle w:val="ListParagraph"/>
        <w:numPr>
          <w:ilvl w:val="1"/>
          <w:numId w:val="11"/>
        </w:numPr>
        <w:spacing w:after="120" w:line="240" w:lineRule="auto"/>
        <w:ind w:left="1080"/>
        <w:contextualSpacing w:val="0"/>
        <w:rPr>
          <w:color w:val="000000"/>
        </w:rPr>
      </w:pPr>
      <w:r>
        <w:rPr>
          <w:color w:val="000000"/>
        </w:rPr>
        <w:t>Rank 3,</w:t>
      </w:r>
      <w:r w:rsidR="00A63FBF">
        <w:rPr>
          <w:color w:val="000000"/>
        </w:rPr>
        <w:t xml:space="preserve"> Rank </w:t>
      </w:r>
      <w:r>
        <w:rPr>
          <w:color w:val="000000"/>
        </w:rPr>
        <w:t>4: 4T8R</w:t>
      </w:r>
    </w:p>
    <w:p w14:paraId="0DB07796" w14:textId="26E2CC9A" w:rsidR="00CB4B92" w:rsidRDefault="00CB4B92" w:rsidP="00CB4B92">
      <w:pPr>
        <w:pStyle w:val="ListParagraph"/>
        <w:numPr>
          <w:ilvl w:val="1"/>
          <w:numId w:val="11"/>
        </w:numPr>
        <w:spacing w:after="120" w:line="240" w:lineRule="auto"/>
        <w:ind w:left="1080"/>
        <w:contextualSpacing w:val="0"/>
        <w:rPr>
          <w:color w:val="000000"/>
        </w:rPr>
      </w:pPr>
      <w:r>
        <w:rPr>
          <w:color w:val="000000"/>
        </w:rPr>
        <w:t>Rank 6,</w:t>
      </w:r>
      <w:r w:rsidR="00A63FBF">
        <w:rPr>
          <w:color w:val="000000"/>
        </w:rPr>
        <w:t xml:space="preserve"> Rank</w:t>
      </w:r>
      <w:r>
        <w:rPr>
          <w:color w:val="000000"/>
        </w:rPr>
        <w:t>8: 8T8R</w:t>
      </w:r>
    </w:p>
    <w:p w14:paraId="7BC0821C" w14:textId="014B1E22" w:rsidR="00CB4B92" w:rsidRDefault="00CB4B92" w:rsidP="00CB4B92">
      <w:pPr>
        <w:pStyle w:val="RAN4proposal"/>
      </w:pPr>
      <w:bookmarkStart w:id="19" w:name="_Ref127445226"/>
      <w:r>
        <w:t xml:space="preserve">RAN4 to specify 8 Rx requirements considering 2 Tx antennas for </w:t>
      </w:r>
      <w:r w:rsidR="00117461">
        <w:t>R</w:t>
      </w:r>
      <w:r>
        <w:t xml:space="preserve">ank 2. 4 Tx for </w:t>
      </w:r>
      <w:r w:rsidR="00117461">
        <w:t>R</w:t>
      </w:r>
      <w:r>
        <w:t xml:space="preserve">ank 4, and 8 Tx antennas for </w:t>
      </w:r>
      <w:r w:rsidR="00455201">
        <w:t>R</w:t>
      </w:r>
      <w:r>
        <w:t xml:space="preserve">ank 6 and </w:t>
      </w:r>
      <w:r w:rsidR="00251D99">
        <w:t xml:space="preserve">Rank </w:t>
      </w:r>
      <w:r>
        <w:t>8.</w:t>
      </w:r>
      <w:bookmarkEnd w:id="19"/>
      <w:r>
        <w:t xml:space="preserve"> </w:t>
      </w:r>
    </w:p>
    <w:p w14:paraId="3FD225A8" w14:textId="737884C7" w:rsidR="00CB4B92" w:rsidRDefault="00CB4B92" w:rsidP="00557661"/>
    <w:p w14:paraId="29B696A3" w14:textId="23D8F8F6" w:rsidR="00372629" w:rsidRDefault="004C4306" w:rsidP="004C4306">
      <w:pPr>
        <w:pStyle w:val="RAN4H2"/>
      </w:pPr>
      <w:r>
        <w:lastRenderedPageBreak/>
        <w:t>Test metric</w:t>
      </w:r>
    </w:p>
    <w:p w14:paraId="1FC4B41F" w14:textId="2E9CCB81" w:rsidR="00B00F1E" w:rsidRDefault="001B2DE5" w:rsidP="00795CF8">
      <w:r>
        <w:t>This</w:t>
      </w:r>
      <w:r w:rsidR="00B00F1E">
        <w:t xml:space="preserve"> WI </w:t>
      </w:r>
      <w:r w:rsidR="00177388">
        <w:t>aims</w:t>
      </w:r>
      <w:r w:rsidR="00B00F1E">
        <w:t xml:space="preserve"> to </w:t>
      </w:r>
      <w:r w:rsidR="00704D48">
        <w:t>achieve high throughput</w:t>
      </w:r>
      <w:r w:rsidR="00B00F1E">
        <w:t xml:space="preserve">. Therefore, the most meaningful KPI to be required/tested for </w:t>
      </w:r>
      <w:r w:rsidR="00D65D45">
        <w:t>PDSCH</w:t>
      </w:r>
      <w:r w:rsidR="00B00F1E">
        <w:t xml:space="preserve"> is SNR at 70% TPUT</w:t>
      </w:r>
      <w:r w:rsidR="009721C8">
        <w:t>, already used for 2 Rx and 4Rx</w:t>
      </w:r>
      <w:r w:rsidR="00B00F1E">
        <w:t xml:space="preserve">. </w:t>
      </w:r>
      <w:r w:rsidR="00177388">
        <w:t>However, to</w:t>
      </w:r>
      <w:r w:rsidR="00795CF8">
        <w:t xml:space="preserve"> ensure the testability at high layers, it is reasonable to also include the SNR at 30% throughput. </w:t>
      </w:r>
    </w:p>
    <w:p w14:paraId="583EC8CD" w14:textId="382EBB86" w:rsidR="00B00F1E" w:rsidRDefault="00B00F1E" w:rsidP="00B00F1E">
      <w:r>
        <w:t>Therefore, the following is proposed:</w:t>
      </w:r>
    </w:p>
    <w:p w14:paraId="1EB86BC2" w14:textId="1CDFEBC9" w:rsidR="00B00F1E" w:rsidRDefault="00B00F1E" w:rsidP="00D65D45">
      <w:pPr>
        <w:pStyle w:val="RAN4proposal"/>
      </w:pPr>
      <w:bookmarkStart w:id="20" w:name="_Ref127445239"/>
      <w:r>
        <w:t>Use as evaluation metric</w:t>
      </w:r>
      <w:r w:rsidR="00795CF8">
        <w:t>s</w:t>
      </w:r>
      <w:r>
        <w:t xml:space="preserve"> the SNR at which the P</w:t>
      </w:r>
      <w:r w:rsidR="00C97003">
        <w:t>D</w:t>
      </w:r>
      <w:r>
        <w:t xml:space="preserve">SCH achieves </w:t>
      </w:r>
      <w:r w:rsidR="00DA1D9D">
        <w:t>7</w:t>
      </w:r>
      <w:r w:rsidR="00C97003">
        <w:t xml:space="preserve">0% and </w:t>
      </w:r>
      <w:r w:rsidR="00DA1D9D">
        <w:t>3</w:t>
      </w:r>
      <w:r>
        <w:t xml:space="preserve">0% of throughput to test </w:t>
      </w:r>
      <w:r w:rsidR="00C97003">
        <w:t>8 Rx PDSCH</w:t>
      </w:r>
      <w:r>
        <w:t xml:space="preserve"> performance.</w:t>
      </w:r>
      <w:bookmarkEnd w:id="20"/>
    </w:p>
    <w:p w14:paraId="58F16B44" w14:textId="77777777" w:rsidR="00B00F1E" w:rsidRDefault="00B00F1E" w:rsidP="00B00F1E"/>
    <w:p w14:paraId="4714CDD0" w14:textId="77777777" w:rsidR="00B00F1E" w:rsidRPr="004C4306" w:rsidRDefault="00B00F1E" w:rsidP="00B00F1E"/>
    <w:p w14:paraId="09FA4CDE" w14:textId="694F89AE" w:rsidR="00577C7E" w:rsidRPr="00F84739" w:rsidRDefault="0017589B" w:rsidP="00577C7E">
      <w:pPr>
        <w:pStyle w:val="RAN4H1"/>
      </w:pPr>
      <w:r>
        <w:t>SDR requirements</w:t>
      </w:r>
    </w:p>
    <w:p w14:paraId="44256C79" w14:textId="676A01CD" w:rsidR="00AE0A14" w:rsidRDefault="000907EB" w:rsidP="006F2389">
      <w:pPr>
        <w:pStyle w:val="RAN4H2"/>
      </w:pPr>
      <w:r>
        <w:t xml:space="preserve">MIMO </w:t>
      </w:r>
      <w:r w:rsidR="006F2389">
        <w:t>layers and Modulation order</w:t>
      </w:r>
      <w:r w:rsidR="00AE0A14">
        <w:t xml:space="preserve"> </w:t>
      </w:r>
    </w:p>
    <w:p w14:paraId="4806671B" w14:textId="4FBED399" w:rsidR="00C52D7C" w:rsidRDefault="006F2389" w:rsidP="009F540C">
      <w:r>
        <w:t>Based on simulations</w:t>
      </w:r>
      <w:r w:rsidR="00D91BEB">
        <w:t xml:space="preserve"> </w:t>
      </w:r>
      <w:r w:rsidR="00D91BEB">
        <w:fldChar w:fldCharType="begin"/>
      </w:r>
      <w:r w:rsidR="00D91BEB">
        <w:instrText xml:space="preserve"> REF _Ref127446525 \r \h </w:instrText>
      </w:r>
      <w:r w:rsidR="00D91BEB">
        <w:fldChar w:fldCharType="separate"/>
      </w:r>
      <w:r w:rsidR="003F58B6">
        <w:t>[10]</w:t>
      </w:r>
      <w:r w:rsidR="00D91BEB">
        <w:fldChar w:fldCharType="end"/>
      </w:r>
      <w:r w:rsidR="00C52D7C">
        <w:t xml:space="preserve">, 8 layers </w:t>
      </w:r>
      <w:r w:rsidR="00BB7ECB">
        <w:t xml:space="preserve">can </w:t>
      </w:r>
      <w:r w:rsidR="00E30C96">
        <w:t xml:space="preserve">only </w:t>
      </w:r>
      <w:r w:rsidR="00BB7ECB">
        <w:t xml:space="preserve">be </w:t>
      </w:r>
      <w:r w:rsidR="00C52D7C">
        <w:t xml:space="preserve">testable </w:t>
      </w:r>
      <w:r w:rsidR="00BB7ECB">
        <w:t xml:space="preserve">with </w:t>
      </w:r>
      <w:r w:rsidR="00587CE1">
        <w:t>modulation order lower than</w:t>
      </w:r>
      <w:r w:rsidR="00E30C96">
        <w:t xml:space="preserve"> </w:t>
      </w:r>
      <w:r w:rsidR="00587CE1">
        <w:t>4.</w:t>
      </w:r>
      <w:r w:rsidR="00E30C96">
        <w:t xml:space="preserve"> Moreover</w:t>
      </w:r>
      <w:r w:rsidR="009B47D8">
        <w:t xml:space="preserve">, </w:t>
      </w:r>
      <w:r w:rsidR="001C2A60">
        <w:t xml:space="preserve">using 1024 QAM, </w:t>
      </w:r>
      <w:r w:rsidR="00754A8F">
        <w:t>the SNR</w:t>
      </w:r>
      <w:r w:rsidR="00B94A44">
        <w:t xml:space="preserve"> at 70% exceeds 30 </w:t>
      </w:r>
      <w:proofErr w:type="spellStart"/>
      <w:r w:rsidR="00B94A44">
        <w:t>dB.</w:t>
      </w:r>
      <w:proofErr w:type="spellEnd"/>
      <w:r w:rsidR="00B94A44">
        <w:t xml:space="preserve"> </w:t>
      </w:r>
    </w:p>
    <w:p w14:paraId="3C89450E" w14:textId="4BA5A3F4" w:rsidR="00844B6A" w:rsidRDefault="00844B6A" w:rsidP="00844B6A">
      <w:pPr>
        <w:pStyle w:val="RAN4proposal"/>
      </w:pPr>
      <w:r>
        <w:t xml:space="preserve"> </w:t>
      </w:r>
      <w:bookmarkStart w:id="21" w:name="_Ref127445254"/>
      <w:r w:rsidR="00EC4903">
        <w:t>Define 8 layers requirements</w:t>
      </w:r>
      <w:r>
        <w:t xml:space="preserve"> </w:t>
      </w:r>
      <w:r w:rsidR="00EC4903">
        <w:t>using</w:t>
      </w:r>
      <w:r>
        <w:t xml:space="preserve"> a modulation order lower than </w:t>
      </w:r>
      <w:r w:rsidR="00AB3DE8">
        <w:t>6</w:t>
      </w:r>
      <w:r>
        <w:t>.</w:t>
      </w:r>
      <w:bookmarkEnd w:id="21"/>
      <w:r>
        <w:t xml:space="preserve"> </w:t>
      </w:r>
    </w:p>
    <w:p w14:paraId="09BB3719" w14:textId="1F41EDCB" w:rsidR="00A514B9" w:rsidRPr="00A514B9" w:rsidRDefault="00D61ED6" w:rsidP="00A514B9">
      <w:pPr>
        <w:pStyle w:val="RAN4proposal"/>
      </w:pPr>
      <w:bookmarkStart w:id="22" w:name="_Ref127445264"/>
      <w:r>
        <w:t>Only define 1024QAM requirements with number of layers &lt;=4.</w:t>
      </w:r>
      <w:bookmarkEnd w:id="22"/>
    </w:p>
    <w:p w14:paraId="4A6EE8F0" w14:textId="66B261B3" w:rsidR="003B5C02" w:rsidRDefault="00230277" w:rsidP="00230277">
      <w:pPr>
        <w:pStyle w:val="RAN4H2"/>
      </w:pPr>
      <w:r>
        <w:t>DMRS configuration</w:t>
      </w:r>
    </w:p>
    <w:p w14:paraId="13C701E7" w14:textId="049BCC54" w:rsidR="00230277" w:rsidRDefault="00230277" w:rsidP="00230277">
      <w:r>
        <w:t xml:space="preserve">For SDR requirements, define the same DMRS configuration used for PDSCH requirements. </w:t>
      </w:r>
    </w:p>
    <w:p w14:paraId="3E338EC7" w14:textId="7C4617A9" w:rsidR="00230277" w:rsidRPr="00230277" w:rsidRDefault="00230277" w:rsidP="00230277">
      <w:pPr>
        <w:pStyle w:val="RAN4proposal"/>
      </w:pPr>
      <w:bookmarkStart w:id="23" w:name="_Ref127445276"/>
      <w:r>
        <w:t>define the same DMRS configuration used for PDSCH requirement for the SDR requirements.</w:t>
      </w:r>
      <w:bookmarkEnd w:id="23"/>
    </w:p>
    <w:p w14:paraId="0E5BB1B6" w14:textId="77777777" w:rsidR="00230277" w:rsidRDefault="00230277" w:rsidP="003B5C02">
      <w:pPr>
        <w:rPr>
          <w:u w:val="single"/>
        </w:rPr>
      </w:pPr>
    </w:p>
    <w:p w14:paraId="7FC93E63" w14:textId="698356FF" w:rsidR="00C0701D" w:rsidRDefault="00C0701D" w:rsidP="00C0701D">
      <w:pPr>
        <w:pStyle w:val="RAN4H1"/>
      </w:pPr>
      <w:r>
        <w:t>CSI requirements</w:t>
      </w:r>
      <w:r w:rsidRPr="000A6A71">
        <w:t xml:space="preserve"> with </w:t>
      </w:r>
      <w:r>
        <w:t>8Rx</w:t>
      </w:r>
    </w:p>
    <w:p w14:paraId="38A9B881" w14:textId="6BF4195A" w:rsidR="00E55C9A" w:rsidRPr="00C6104C" w:rsidRDefault="00BE2E49" w:rsidP="004207AA">
      <w:pPr>
        <w:rPr>
          <w:lang w:eastAsia="zh-CN"/>
        </w:rPr>
      </w:pPr>
      <w:r>
        <w:rPr>
          <w:lang w:eastAsia="zh-CN"/>
        </w:rPr>
        <w:t>In the existing specs, the</w:t>
      </w:r>
      <w:r w:rsidR="005923F8">
        <w:rPr>
          <w:lang w:eastAsia="zh-CN"/>
        </w:rPr>
        <w:t xml:space="preserve"> CSI</w:t>
      </w:r>
      <w:r>
        <w:rPr>
          <w:lang w:eastAsia="zh-CN"/>
        </w:rPr>
        <w:t xml:space="preserve"> requirements</w:t>
      </w:r>
      <w:r w:rsidR="00F704E5">
        <w:rPr>
          <w:lang w:eastAsia="zh-CN"/>
        </w:rPr>
        <w:t xml:space="preserve"> are defined</w:t>
      </w:r>
      <w:r>
        <w:rPr>
          <w:lang w:eastAsia="zh-CN"/>
        </w:rPr>
        <w:t xml:space="preserve"> for 1 Rx, 2 RX and 4Rx</w:t>
      </w:r>
      <w:r w:rsidR="00F704E5">
        <w:rPr>
          <w:lang w:eastAsia="zh-CN"/>
        </w:rPr>
        <w:t xml:space="preserve"> for </w:t>
      </w:r>
      <w:r w:rsidR="005923F8">
        <w:rPr>
          <w:lang w:eastAsia="zh-CN"/>
        </w:rPr>
        <w:t xml:space="preserve">both </w:t>
      </w:r>
      <w:r w:rsidR="00F704E5">
        <w:rPr>
          <w:lang w:eastAsia="zh-CN"/>
        </w:rPr>
        <w:t xml:space="preserve">PMI and Rank </w:t>
      </w:r>
      <w:r w:rsidR="005923F8">
        <w:rPr>
          <w:lang w:eastAsia="zh-CN"/>
        </w:rPr>
        <w:t>reporting.</w:t>
      </w:r>
      <w:r>
        <w:rPr>
          <w:lang w:eastAsia="zh-CN"/>
        </w:rPr>
        <w:t xml:space="preserve"> Hence, we propose to </w:t>
      </w:r>
      <w:r w:rsidR="0020700F">
        <w:rPr>
          <w:lang w:eastAsia="zh-CN"/>
        </w:rPr>
        <w:t xml:space="preserve">include the PMI and Rank reporting in the 8 Rx </w:t>
      </w:r>
      <w:r>
        <w:rPr>
          <w:lang w:eastAsia="zh-CN"/>
        </w:rPr>
        <w:t>performance requirements</w:t>
      </w:r>
      <w:r w:rsidR="00A43EC3">
        <w:rPr>
          <w:lang w:eastAsia="zh-CN"/>
        </w:rPr>
        <w:t xml:space="preserve"> </w:t>
      </w:r>
      <w:r w:rsidR="009D0F3E">
        <w:rPr>
          <w:lang w:eastAsia="zh-CN"/>
        </w:rPr>
        <w:t>to</w:t>
      </w:r>
      <w:r w:rsidR="00A43EC3">
        <w:rPr>
          <w:lang w:eastAsia="zh-CN"/>
        </w:rPr>
        <w:t xml:space="preserve"> </w:t>
      </w:r>
      <w:r w:rsidR="009102DF">
        <w:rPr>
          <w:lang w:eastAsia="zh-CN"/>
        </w:rPr>
        <w:t>cover the implementation impact by having 8 layers codebooks</w:t>
      </w:r>
      <w:r>
        <w:rPr>
          <w:lang w:eastAsia="zh-CN"/>
        </w:rPr>
        <w:t>.</w:t>
      </w:r>
    </w:p>
    <w:p w14:paraId="17B2C3A4" w14:textId="72DBADFB" w:rsidR="00BE2E49" w:rsidRDefault="00BE2E49" w:rsidP="00BE2E49">
      <w:pPr>
        <w:pStyle w:val="RAN4proposal"/>
        <w:rPr>
          <w:lang w:eastAsia="zh-CN"/>
        </w:rPr>
      </w:pPr>
      <w:bookmarkStart w:id="24" w:name="_Ref127445285"/>
      <w:r>
        <w:rPr>
          <w:lang w:eastAsia="zh-CN"/>
        </w:rPr>
        <w:t>RAN4 to extend the PMI and Rank reporting</w:t>
      </w:r>
      <w:r w:rsidR="009F09DA">
        <w:rPr>
          <w:lang w:eastAsia="zh-CN"/>
        </w:rPr>
        <w:t xml:space="preserve"> requirements</w:t>
      </w:r>
      <w:r>
        <w:rPr>
          <w:lang w:eastAsia="zh-CN"/>
        </w:rPr>
        <w:t xml:space="preserve"> for 8 R</w:t>
      </w:r>
      <w:r w:rsidR="00B6170F">
        <w:rPr>
          <w:lang w:eastAsia="zh-CN"/>
        </w:rPr>
        <w:t>x</w:t>
      </w:r>
      <w:r>
        <w:rPr>
          <w:lang w:eastAsia="zh-CN"/>
        </w:rPr>
        <w:t>.</w:t>
      </w:r>
      <w:bookmarkEnd w:id="24"/>
      <w:r>
        <w:rPr>
          <w:lang w:eastAsia="zh-CN"/>
        </w:rPr>
        <w:t xml:space="preserve"> </w:t>
      </w:r>
    </w:p>
    <w:p w14:paraId="501BCF46" w14:textId="77777777" w:rsidR="001A5666" w:rsidRDefault="001A5666" w:rsidP="009A5351">
      <w:pPr>
        <w:rPr>
          <w:lang w:eastAsia="zh-CN"/>
        </w:rPr>
      </w:pPr>
    </w:p>
    <w:p w14:paraId="4F978344" w14:textId="77777777" w:rsidR="009A5351" w:rsidRPr="009A5351" w:rsidRDefault="009A5351" w:rsidP="009A5351">
      <w:pPr>
        <w:rPr>
          <w:lang w:eastAsia="zh-CN"/>
        </w:rPr>
      </w:pPr>
    </w:p>
    <w:p w14:paraId="26D6987C" w14:textId="1EA76847" w:rsidR="00C55EE8" w:rsidRDefault="00977A8C" w:rsidP="007B68CC">
      <w:pPr>
        <w:pStyle w:val="RAN4H1"/>
        <w:jc w:val="both"/>
      </w:pPr>
      <w:bookmarkStart w:id="25" w:name="_Hlk31794208"/>
      <w:r>
        <w:t>Conclusion</w:t>
      </w:r>
    </w:p>
    <w:p w14:paraId="42F8DA51" w14:textId="6128FD9A" w:rsidR="00AE5D5F" w:rsidRDefault="0077089A" w:rsidP="00AE5D5F">
      <w:pPr>
        <w:jc w:val="both"/>
      </w:pPr>
      <w:r w:rsidRPr="0077089A">
        <w:t>In this contribution,</w:t>
      </w:r>
      <w:r w:rsidR="00AE5D5F">
        <w:t xml:space="preserve"> </w:t>
      </w:r>
      <w:bookmarkEnd w:id="25"/>
      <w:r w:rsidR="00AE5D5F" w:rsidRPr="00AE5D5F">
        <w:t xml:space="preserve">we </w:t>
      </w:r>
      <w:r w:rsidR="00AE5D5F">
        <w:t>have given</w:t>
      </w:r>
      <w:r w:rsidR="00AE5D5F" w:rsidRPr="00AE5D5F">
        <w:t xml:space="preserve"> our </w:t>
      </w:r>
      <w:r w:rsidR="007A1B60">
        <w:t xml:space="preserve">view </w:t>
      </w:r>
      <w:r w:rsidR="00AE5D5F" w:rsidRPr="00AE5D5F">
        <w:t>on 8Rx UE demodulation/CSI performance requirements.</w:t>
      </w:r>
      <w:r w:rsidR="007A1B60">
        <w:t xml:space="preserve"> The proposals are summarized </w:t>
      </w:r>
      <w:r w:rsidR="008D2FAD">
        <w:t xml:space="preserve">as follows: </w:t>
      </w:r>
    </w:p>
    <w:p w14:paraId="693C2232" w14:textId="63733389" w:rsidR="00AE5D5F" w:rsidRDefault="00C50D59" w:rsidP="00AE5D5F">
      <w:pPr>
        <w:jc w:val="both"/>
      </w:pPr>
      <w:r>
        <w:fldChar w:fldCharType="begin"/>
      </w:r>
      <w:r>
        <w:instrText xml:space="preserve"> REF _Ref127445087 \n \h </w:instrText>
      </w:r>
      <w:r>
        <w:fldChar w:fldCharType="separate"/>
      </w:r>
      <w:r w:rsidR="003F58B6">
        <w:t>Proposal 1:</w:t>
      </w:r>
      <w:r>
        <w:fldChar w:fldCharType="end"/>
      </w:r>
      <w:r>
        <w:fldChar w:fldCharType="begin"/>
      </w:r>
      <w:r>
        <w:instrText xml:space="preserve"> REF _Ref127445087 \h </w:instrText>
      </w:r>
      <w:r>
        <w:fldChar w:fldCharType="separate"/>
      </w:r>
      <w:r w:rsidR="003F58B6">
        <w:t>RAN4 to introduce UE demodulation requirements for both TDD and FDD for 8Rx</w:t>
      </w:r>
      <w:r>
        <w:fldChar w:fldCharType="end"/>
      </w:r>
    </w:p>
    <w:p w14:paraId="6E4CAE3F" w14:textId="1122A293" w:rsidR="00C50D59" w:rsidRDefault="00925A73" w:rsidP="00AE5D5F">
      <w:pPr>
        <w:jc w:val="both"/>
      </w:pPr>
      <w:r>
        <w:fldChar w:fldCharType="begin"/>
      </w:r>
      <w:r>
        <w:instrText xml:space="preserve"> REF _Ref127445108 \n \h </w:instrText>
      </w:r>
      <w:r>
        <w:fldChar w:fldCharType="separate"/>
      </w:r>
      <w:r w:rsidR="003F58B6">
        <w:t>Proposal 2:</w:t>
      </w:r>
      <w:r>
        <w:fldChar w:fldCharType="end"/>
      </w:r>
      <w:r>
        <w:fldChar w:fldCharType="begin"/>
      </w:r>
      <w:r>
        <w:instrText xml:space="preserve"> REF _Ref127445108 \h </w:instrText>
      </w:r>
      <w:r>
        <w:fldChar w:fldCharType="separate"/>
      </w:r>
      <w:r w:rsidR="003F58B6">
        <w:t>RAN4 to introduce 8 Rx UE demodulations requirements for PDCCH.</w:t>
      </w:r>
      <w:r>
        <w:fldChar w:fldCharType="end"/>
      </w:r>
    </w:p>
    <w:p w14:paraId="3BFD9DFB" w14:textId="2BAC6F25" w:rsidR="00925A73" w:rsidRDefault="00925A73" w:rsidP="00AE5D5F">
      <w:pPr>
        <w:jc w:val="both"/>
      </w:pPr>
      <w:r>
        <w:fldChar w:fldCharType="begin"/>
      </w:r>
      <w:r>
        <w:instrText xml:space="preserve"> REF _Ref127445121 \r \h </w:instrText>
      </w:r>
      <w:r>
        <w:fldChar w:fldCharType="separate"/>
      </w:r>
      <w:r w:rsidR="003F58B6">
        <w:t>Proposal 3:</w:t>
      </w:r>
      <w:r>
        <w:fldChar w:fldCharType="end"/>
      </w:r>
      <w:r>
        <w:fldChar w:fldCharType="begin"/>
      </w:r>
      <w:r>
        <w:instrText xml:space="preserve"> REF _Ref127445121 \h </w:instrText>
      </w:r>
      <w:r>
        <w:fldChar w:fldCharType="separate"/>
      </w:r>
      <w:r w:rsidR="003F58B6">
        <w:t>RAN4 to include both PDSCH type A and type B in 8 Rx UE demodulation requirements</w:t>
      </w:r>
      <w:r>
        <w:fldChar w:fldCharType="end"/>
      </w:r>
    </w:p>
    <w:p w14:paraId="0C14CC2B" w14:textId="23F44806" w:rsidR="00925A73" w:rsidRDefault="00925A73" w:rsidP="00AE5D5F">
      <w:pPr>
        <w:jc w:val="both"/>
      </w:pPr>
      <w:r>
        <w:fldChar w:fldCharType="begin"/>
      </w:r>
      <w:r>
        <w:instrText xml:space="preserve"> REF _Ref127445133 \n \h </w:instrText>
      </w:r>
      <w:r>
        <w:fldChar w:fldCharType="separate"/>
      </w:r>
      <w:r w:rsidR="003F58B6">
        <w:t>Observation 1:</w:t>
      </w:r>
      <w:r>
        <w:fldChar w:fldCharType="end"/>
      </w:r>
      <w:r>
        <w:fldChar w:fldCharType="begin"/>
      </w:r>
      <w:r>
        <w:instrText xml:space="preserve"> REF _Ref127445133 \h </w:instrText>
      </w:r>
      <w:r>
        <w:fldChar w:fldCharType="separate"/>
      </w:r>
      <w:r w:rsidR="003F58B6">
        <w:t>Either OTA testability needs to be enhanced to support 8 Rx for UE demodulation requirements, or testing needs to be constrained to conducted and hybrid modes.</w:t>
      </w:r>
      <w:r>
        <w:fldChar w:fldCharType="end"/>
      </w:r>
    </w:p>
    <w:p w14:paraId="73AEFE9B" w14:textId="2B7C3216" w:rsidR="00925A73" w:rsidRDefault="00925A73" w:rsidP="00AE5D5F">
      <w:pPr>
        <w:jc w:val="both"/>
      </w:pPr>
      <w:r>
        <w:lastRenderedPageBreak/>
        <w:fldChar w:fldCharType="begin"/>
      </w:r>
      <w:r>
        <w:instrText xml:space="preserve"> REF _Ref127445145 \r \h </w:instrText>
      </w:r>
      <w:r>
        <w:fldChar w:fldCharType="separate"/>
      </w:r>
      <w:r w:rsidR="003F58B6">
        <w:t>Proposal 4:</w:t>
      </w:r>
      <w:r>
        <w:fldChar w:fldCharType="end"/>
      </w:r>
      <w:r>
        <w:fldChar w:fldCharType="begin"/>
      </w:r>
      <w:r>
        <w:instrText xml:space="preserve"> REF _Ref127445145 \h </w:instrText>
      </w:r>
      <w:r>
        <w:fldChar w:fldCharType="separate"/>
      </w:r>
      <w:r w:rsidR="003F58B6">
        <w:t>RAN4 to test 8RX at least in conducted mode, and RAN4 to discuss the OTA testability for 8 Rx case</w:t>
      </w:r>
      <w:r>
        <w:fldChar w:fldCharType="end"/>
      </w:r>
    </w:p>
    <w:p w14:paraId="51DDDD91" w14:textId="0B247A21" w:rsidR="00925A73" w:rsidRDefault="00925A73" w:rsidP="00AE5D5F">
      <w:pPr>
        <w:jc w:val="both"/>
      </w:pPr>
      <w:r>
        <w:fldChar w:fldCharType="begin"/>
      </w:r>
      <w:r>
        <w:instrText xml:space="preserve"> REF _Ref127445156 \n \h </w:instrText>
      </w:r>
      <w:r>
        <w:fldChar w:fldCharType="separate"/>
      </w:r>
      <w:r w:rsidR="003F58B6">
        <w:t>Proposal 5:</w:t>
      </w:r>
      <w:r>
        <w:fldChar w:fldCharType="end"/>
      </w:r>
      <w:r>
        <w:fldChar w:fldCharType="begin"/>
      </w:r>
      <w:r>
        <w:instrText xml:space="preserve"> REF _Ref127445156 \h </w:instrText>
      </w:r>
      <w:r>
        <w:fldChar w:fldCharType="separate"/>
      </w:r>
      <w:r w:rsidR="003F58B6">
        <w:t>Include at least one rank from {5,6,7} with corresponding applicability rules.</w:t>
      </w:r>
      <w:r>
        <w:fldChar w:fldCharType="end"/>
      </w:r>
    </w:p>
    <w:p w14:paraId="79D004A7" w14:textId="6D0DA3FD" w:rsidR="00925A73" w:rsidRDefault="00925A73" w:rsidP="00AE5D5F">
      <w:pPr>
        <w:jc w:val="both"/>
      </w:pPr>
      <w:r>
        <w:fldChar w:fldCharType="begin"/>
      </w:r>
      <w:r>
        <w:instrText xml:space="preserve"> REF _Ref127445171 \n \h </w:instrText>
      </w:r>
      <w:r>
        <w:fldChar w:fldCharType="separate"/>
      </w:r>
      <w:r w:rsidR="003F58B6">
        <w:t>Proposal 6:</w:t>
      </w:r>
      <w:r>
        <w:fldChar w:fldCharType="end"/>
      </w:r>
      <w:r>
        <w:fldChar w:fldCharType="begin"/>
      </w:r>
      <w:r>
        <w:instrText xml:space="preserve"> REF _Ref127445171 \h </w:instrText>
      </w:r>
      <w:r>
        <w:fldChar w:fldCharType="separate"/>
      </w:r>
      <w:r w:rsidR="003F58B6">
        <w:t>RAN4 to keep Rank 2, Rank4 and Rank8 for the 8 Rx UE demodulation requirements.</w:t>
      </w:r>
      <w:r>
        <w:fldChar w:fldCharType="end"/>
      </w:r>
    </w:p>
    <w:p w14:paraId="62B38149" w14:textId="16713816" w:rsidR="00925A73" w:rsidRDefault="00D50D6D" w:rsidP="00AE5D5F">
      <w:pPr>
        <w:jc w:val="both"/>
      </w:pPr>
      <w:r>
        <w:fldChar w:fldCharType="begin"/>
      </w:r>
      <w:r>
        <w:instrText xml:space="preserve"> REF _Ref118734108 \n \h </w:instrText>
      </w:r>
      <w:r>
        <w:fldChar w:fldCharType="separate"/>
      </w:r>
      <w:r w:rsidR="003F58B6">
        <w:t>Observation 2:</w:t>
      </w:r>
      <w:r>
        <w:fldChar w:fldCharType="end"/>
      </w:r>
      <w:r>
        <w:fldChar w:fldCharType="begin"/>
      </w:r>
      <w:r>
        <w:instrText xml:space="preserve"> REF _Ref118734108 \h </w:instrText>
      </w:r>
      <w:r>
        <w:fldChar w:fldCharType="separate"/>
      </w:r>
      <w:r w:rsidR="003F58B6">
        <w:t>T</w:t>
      </w:r>
      <w:r w:rsidR="003F58B6" w:rsidRPr="00024C0F">
        <w:t xml:space="preserve">he UE demodulation will </w:t>
      </w:r>
      <w:r w:rsidR="003F58B6">
        <w:t xml:space="preserve">be required to </w:t>
      </w:r>
      <w:r w:rsidR="003F58B6" w:rsidRPr="00024C0F">
        <w:t>handle 2 codewords in case for number of layers higher tha</w:t>
      </w:r>
      <w:r w:rsidR="003F58B6">
        <w:t>n</w:t>
      </w:r>
      <w:r w:rsidR="003F58B6" w:rsidRPr="00024C0F">
        <w:t xml:space="preserve"> four</w:t>
      </w:r>
      <w:r w:rsidR="003F58B6">
        <w:t>.</w:t>
      </w:r>
      <w:r>
        <w:fldChar w:fldCharType="end"/>
      </w:r>
    </w:p>
    <w:p w14:paraId="31B9C51E" w14:textId="52BFEE85" w:rsidR="00D50D6D" w:rsidRDefault="00D50D6D" w:rsidP="00AE5D5F">
      <w:pPr>
        <w:jc w:val="both"/>
      </w:pPr>
      <w:r>
        <w:fldChar w:fldCharType="begin"/>
      </w:r>
      <w:r>
        <w:instrText xml:space="preserve"> REF _Ref127445200 \r \h </w:instrText>
      </w:r>
      <w:r>
        <w:fldChar w:fldCharType="separate"/>
      </w:r>
      <w:r w:rsidR="003F58B6">
        <w:t>Proposal 7:</w:t>
      </w:r>
      <w:r>
        <w:fldChar w:fldCharType="end"/>
      </w:r>
      <w:r>
        <w:fldChar w:fldCharType="begin"/>
      </w:r>
      <w:r>
        <w:instrText xml:space="preserve"> REF _Ref127445200 \h </w:instrText>
      </w:r>
      <w:r>
        <w:fldChar w:fldCharType="separate"/>
      </w:r>
      <w:r w:rsidR="003F58B6">
        <w:rPr>
          <w:lang w:val="en-GB"/>
        </w:rPr>
        <w:t>RAN4 to define two different MCS for each requirement for rank higher than 4. MCS values and channel model to be defined accordingly.</w:t>
      </w:r>
      <w:r>
        <w:fldChar w:fldCharType="end"/>
      </w:r>
    </w:p>
    <w:p w14:paraId="143F4E16" w14:textId="3FCF7A41" w:rsidR="00D50D6D" w:rsidRDefault="00D50D6D" w:rsidP="00AE5D5F">
      <w:pPr>
        <w:jc w:val="both"/>
      </w:pPr>
      <w:r>
        <w:fldChar w:fldCharType="begin"/>
      </w:r>
      <w:r>
        <w:instrText xml:space="preserve"> REF _Ref127445209 \r \h </w:instrText>
      </w:r>
      <w:r>
        <w:fldChar w:fldCharType="separate"/>
      </w:r>
      <w:r w:rsidR="003F58B6">
        <w:t>Proposal 8:</w:t>
      </w:r>
      <w:r>
        <w:fldChar w:fldCharType="end"/>
      </w:r>
      <w:r>
        <w:fldChar w:fldCharType="begin"/>
      </w:r>
      <w:r>
        <w:instrText xml:space="preserve"> REF _Ref127445209 \h </w:instrText>
      </w:r>
      <w:r>
        <w:fldChar w:fldCharType="separate"/>
      </w:r>
      <w:r w:rsidR="003F58B6">
        <w:rPr>
          <w:lang w:val="en-GB"/>
        </w:rPr>
        <w:t>RAN4 to discuss the spatial channel models to be used for 8 Rx requirements with number of layers &gt;4 to ensure accurate requirements.</w:t>
      </w:r>
      <w:r>
        <w:fldChar w:fldCharType="end"/>
      </w:r>
    </w:p>
    <w:p w14:paraId="2197FF5A" w14:textId="4976C5E1" w:rsidR="00BD37D2" w:rsidRDefault="0050173F" w:rsidP="00AE5D5F">
      <w:pPr>
        <w:jc w:val="both"/>
      </w:pPr>
      <w:r>
        <w:fldChar w:fldCharType="begin"/>
      </w:r>
      <w:r>
        <w:instrText xml:space="preserve"> REF _Ref127526207 \r \h </w:instrText>
      </w:r>
      <w:r>
        <w:fldChar w:fldCharType="separate"/>
      </w:r>
      <w:r w:rsidR="003F58B6">
        <w:t>Proposal 9:</w:t>
      </w:r>
      <w:r>
        <w:fldChar w:fldCharType="end"/>
      </w:r>
      <w:r>
        <w:fldChar w:fldCharType="begin"/>
      </w:r>
      <w:r>
        <w:instrText xml:space="preserve"> REF _Ref127526207 \h </w:instrText>
      </w:r>
      <w:r>
        <w:fldChar w:fldCharType="separate"/>
      </w:r>
      <w:r w:rsidR="003F58B6">
        <w:t>Discuss if modulation order 6 is testable in 8 Rx conducted</w:t>
      </w:r>
      <w:r>
        <w:fldChar w:fldCharType="end"/>
      </w:r>
    </w:p>
    <w:p w14:paraId="68520730" w14:textId="63B01A27" w:rsidR="00D50D6D" w:rsidRDefault="00D50D6D" w:rsidP="00AE5D5F">
      <w:pPr>
        <w:jc w:val="both"/>
      </w:pPr>
      <w:r>
        <w:fldChar w:fldCharType="begin"/>
      </w:r>
      <w:r>
        <w:instrText xml:space="preserve"> REF _Ref127445226 \r \h </w:instrText>
      </w:r>
      <w:r>
        <w:fldChar w:fldCharType="separate"/>
      </w:r>
      <w:r w:rsidR="003F58B6">
        <w:t>Proposal 10:</w:t>
      </w:r>
      <w:r>
        <w:fldChar w:fldCharType="end"/>
      </w:r>
      <w:r>
        <w:fldChar w:fldCharType="begin"/>
      </w:r>
      <w:r>
        <w:instrText xml:space="preserve"> REF _Ref127445226 \h </w:instrText>
      </w:r>
      <w:r>
        <w:fldChar w:fldCharType="separate"/>
      </w:r>
      <w:r w:rsidR="003F58B6">
        <w:t>RAN4 to specify 8 Rx requirements considering 2 Tx antennas for Rank 2. 4 Tx for Rank 4, and 8 Tx antennas for Rank 6 and Rank 8.</w:t>
      </w:r>
      <w:r>
        <w:fldChar w:fldCharType="end"/>
      </w:r>
    </w:p>
    <w:p w14:paraId="23A5F39D" w14:textId="6C7D28FD" w:rsidR="00D50D6D" w:rsidRDefault="005367A6" w:rsidP="00AE5D5F">
      <w:pPr>
        <w:jc w:val="both"/>
      </w:pPr>
      <w:r>
        <w:fldChar w:fldCharType="begin"/>
      </w:r>
      <w:r>
        <w:instrText xml:space="preserve"> REF _Ref127445239 \r \h </w:instrText>
      </w:r>
      <w:r>
        <w:fldChar w:fldCharType="separate"/>
      </w:r>
      <w:r w:rsidR="003F58B6">
        <w:t>Proposal 11:</w:t>
      </w:r>
      <w:r>
        <w:fldChar w:fldCharType="end"/>
      </w:r>
      <w:r>
        <w:fldChar w:fldCharType="begin"/>
      </w:r>
      <w:r>
        <w:instrText xml:space="preserve"> REF _Ref127445239 \h </w:instrText>
      </w:r>
      <w:r>
        <w:fldChar w:fldCharType="separate"/>
      </w:r>
      <w:r w:rsidR="003F58B6">
        <w:t>Use as evaluation metrics the SNR at which the PDSCH achieves 70% and 30% of throughput to test 8 Rx PDSCH performance.</w:t>
      </w:r>
      <w:r>
        <w:fldChar w:fldCharType="end"/>
      </w:r>
    </w:p>
    <w:p w14:paraId="6C054640" w14:textId="0CFD4DED" w:rsidR="00FB7963" w:rsidRDefault="00FB7963" w:rsidP="00AE5D5F">
      <w:pPr>
        <w:jc w:val="both"/>
      </w:pPr>
      <w:r>
        <w:fldChar w:fldCharType="begin"/>
      </w:r>
      <w:r>
        <w:instrText xml:space="preserve"> REF _Ref127445254 \n \h </w:instrText>
      </w:r>
      <w:r>
        <w:fldChar w:fldCharType="separate"/>
      </w:r>
      <w:r w:rsidR="003F58B6">
        <w:t>Proposal 12:</w:t>
      </w:r>
      <w:r>
        <w:fldChar w:fldCharType="end"/>
      </w:r>
      <w:r>
        <w:fldChar w:fldCharType="begin"/>
      </w:r>
      <w:r>
        <w:instrText xml:space="preserve"> REF _Ref127445254 \h </w:instrText>
      </w:r>
      <w:r>
        <w:fldChar w:fldCharType="separate"/>
      </w:r>
      <w:r w:rsidR="003F58B6">
        <w:t>Define 8 layers requirements using a modulation order lower than 6.</w:t>
      </w:r>
      <w:r>
        <w:fldChar w:fldCharType="end"/>
      </w:r>
    </w:p>
    <w:p w14:paraId="7D7DFC0E" w14:textId="7C6D3A8A" w:rsidR="00FB7963" w:rsidRDefault="00FB7963" w:rsidP="00AE5D5F">
      <w:pPr>
        <w:jc w:val="both"/>
      </w:pPr>
      <w:r>
        <w:fldChar w:fldCharType="begin"/>
      </w:r>
      <w:r>
        <w:instrText xml:space="preserve"> REF _Ref127445264 \r \h </w:instrText>
      </w:r>
      <w:r>
        <w:fldChar w:fldCharType="separate"/>
      </w:r>
      <w:r w:rsidR="003F58B6">
        <w:t>Proposal 13:</w:t>
      </w:r>
      <w:r>
        <w:fldChar w:fldCharType="end"/>
      </w:r>
      <w:r>
        <w:fldChar w:fldCharType="begin"/>
      </w:r>
      <w:r>
        <w:instrText xml:space="preserve"> REF _Ref127445264 \h </w:instrText>
      </w:r>
      <w:r>
        <w:fldChar w:fldCharType="separate"/>
      </w:r>
      <w:r w:rsidR="003F58B6">
        <w:t>Only define 1024QAM requirements with number of layers &lt;=4.</w:t>
      </w:r>
      <w:r>
        <w:fldChar w:fldCharType="end"/>
      </w:r>
    </w:p>
    <w:p w14:paraId="7B455BC2" w14:textId="628F8492" w:rsidR="00FB7963" w:rsidRDefault="00FB7963" w:rsidP="00AE5D5F">
      <w:pPr>
        <w:jc w:val="both"/>
      </w:pPr>
      <w:r>
        <w:fldChar w:fldCharType="begin"/>
      </w:r>
      <w:r>
        <w:instrText xml:space="preserve"> REF _Ref127445276 \n \h </w:instrText>
      </w:r>
      <w:r>
        <w:fldChar w:fldCharType="separate"/>
      </w:r>
      <w:r w:rsidR="003F58B6">
        <w:t>Proposal 14:</w:t>
      </w:r>
      <w:r>
        <w:fldChar w:fldCharType="end"/>
      </w:r>
      <w:r>
        <w:fldChar w:fldCharType="begin"/>
      </w:r>
      <w:r>
        <w:instrText xml:space="preserve"> REF _Ref127445276 \h </w:instrText>
      </w:r>
      <w:r>
        <w:fldChar w:fldCharType="separate"/>
      </w:r>
      <w:r w:rsidR="003F58B6">
        <w:t>define the same DMRS configuration used for PDSCH requirement for the SDR requirements.</w:t>
      </w:r>
      <w:r>
        <w:fldChar w:fldCharType="end"/>
      </w:r>
    </w:p>
    <w:p w14:paraId="5BD347F3" w14:textId="1A91C5CA" w:rsidR="00FB7963" w:rsidRPr="00AE5D5F" w:rsidRDefault="00FB7963" w:rsidP="00AE5D5F">
      <w:pPr>
        <w:jc w:val="both"/>
      </w:pPr>
      <w:r>
        <w:fldChar w:fldCharType="begin"/>
      </w:r>
      <w:r>
        <w:instrText xml:space="preserve"> REF _Ref127445285 \r \h </w:instrText>
      </w:r>
      <w:r>
        <w:fldChar w:fldCharType="separate"/>
      </w:r>
      <w:r w:rsidR="003F58B6">
        <w:t>Proposal 15:</w:t>
      </w:r>
      <w:r>
        <w:fldChar w:fldCharType="end"/>
      </w:r>
      <w:r>
        <w:fldChar w:fldCharType="begin"/>
      </w:r>
      <w:r>
        <w:instrText xml:space="preserve"> REF _Ref127445285 \h </w:instrText>
      </w:r>
      <w:r>
        <w:fldChar w:fldCharType="separate"/>
      </w:r>
      <w:r w:rsidR="003F58B6">
        <w:rPr>
          <w:lang w:eastAsia="zh-CN"/>
        </w:rPr>
        <w:t>RAN4 to extend the PMI and Rank reporting requirements for 8 Rx.</w:t>
      </w:r>
      <w:r>
        <w:fldChar w:fldCharType="end"/>
      </w:r>
    </w:p>
    <w:p w14:paraId="3CADD911" w14:textId="77777777" w:rsidR="00F90656" w:rsidRDefault="00F90656" w:rsidP="007B68CC">
      <w:pPr>
        <w:spacing w:after="0" w:line="240" w:lineRule="auto"/>
        <w:ind w:left="873" w:hanging="873"/>
        <w:jc w:val="both"/>
        <w:rPr>
          <w:b/>
        </w:rPr>
      </w:pPr>
    </w:p>
    <w:p w14:paraId="1ED17307" w14:textId="26EED1C1" w:rsidR="008F1542" w:rsidRPr="00977A8C" w:rsidRDefault="008F1542" w:rsidP="007B68CC">
      <w:pPr>
        <w:pStyle w:val="RAN4H1"/>
        <w:jc w:val="both"/>
      </w:pPr>
      <w:r>
        <w:t>References</w:t>
      </w:r>
    </w:p>
    <w:bookmarkStart w:id="26" w:name="_Ref127284789"/>
    <w:bookmarkStart w:id="27" w:name="_Ref127285522"/>
    <w:p w14:paraId="358A94B4" w14:textId="3BB99178" w:rsidR="009E1340" w:rsidRPr="00DD2108" w:rsidRDefault="009E1340" w:rsidP="009E1340">
      <w:pPr>
        <w:pStyle w:val="ListParagraph"/>
        <w:numPr>
          <w:ilvl w:val="0"/>
          <w:numId w:val="1"/>
        </w:numPr>
      </w:pPr>
      <w:r w:rsidRPr="00DD2108">
        <w:fldChar w:fldCharType="begin"/>
      </w:r>
      <w:r w:rsidRPr="00DD2108">
        <w:instrText xml:space="preserve"> HYPERLINK "https://www.3gpp.org/ftp/tsg_ran/WG4_Radio/TSGR4_105/Docs/R4-2220152.zip" </w:instrText>
      </w:r>
      <w:r w:rsidRPr="00DD2108">
        <w:fldChar w:fldCharType="separate"/>
      </w:r>
      <w:r w:rsidRPr="00DD2108">
        <w:rPr>
          <w:rStyle w:val="Hyperlink"/>
        </w:rPr>
        <w:t>R4-2220152</w:t>
      </w:r>
      <w:r w:rsidRPr="00DD2108">
        <w:fldChar w:fldCharType="end"/>
      </w:r>
      <w:r w:rsidRPr="00DD2108">
        <w:t xml:space="preserve">, “Topic summary for [105][326] RF_FR1_enh2_Demod”, Huawei, </w:t>
      </w:r>
      <w:proofErr w:type="spellStart"/>
      <w:r w:rsidRPr="00DD2108">
        <w:t>HiSilicon</w:t>
      </w:r>
      <w:proofErr w:type="spellEnd"/>
      <w:r w:rsidRPr="00DD2108">
        <w:t>, RAN WG4 #105, Toulouse, Nov. 2022</w:t>
      </w:r>
      <w:bookmarkEnd w:id="26"/>
    </w:p>
    <w:bookmarkEnd w:id="27"/>
    <w:p w14:paraId="5D651F83" w14:textId="2DD34800" w:rsidR="009B7F3B" w:rsidRPr="00DD2108" w:rsidRDefault="00EE2FDC" w:rsidP="001F2B96">
      <w:pPr>
        <w:pStyle w:val="ListParagraph"/>
        <w:numPr>
          <w:ilvl w:val="0"/>
          <w:numId w:val="1"/>
        </w:numPr>
        <w:overflowPunct w:val="0"/>
        <w:autoSpaceDE w:val="0"/>
        <w:autoSpaceDN w:val="0"/>
        <w:adjustRightInd w:val="0"/>
        <w:spacing w:after="120" w:line="240" w:lineRule="auto"/>
        <w:ind w:left="357" w:hanging="357"/>
        <w:jc w:val="both"/>
        <w:textAlignment w:val="baseline"/>
        <w:rPr>
          <w:lang w:val="en-GB"/>
        </w:rPr>
      </w:pPr>
      <w:r>
        <w:fldChar w:fldCharType="begin"/>
      </w:r>
      <w:r>
        <w:instrText>HYPERLINK "https://www.3gpp.org/ftp/tsg_ran/WG4_Radio/TSGR4_105/Docs/R4-2220613.zip"</w:instrText>
      </w:r>
      <w:r>
        <w:fldChar w:fldCharType="separate"/>
      </w:r>
      <w:r w:rsidR="00E94DA8" w:rsidRPr="00DD2108">
        <w:rPr>
          <w:rStyle w:val="Hyperlink"/>
        </w:rPr>
        <w:t>R4-2220613</w:t>
      </w:r>
      <w:r>
        <w:rPr>
          <w:rStyle w:val="Hyperlink"/>
        </w:rPr>
        <w:fldChar w:fldCharType="end"/>
      </w:r>
      <w:r w:rsidR="00756C04" w:rsidRPr="00DD2108">
        <w:t>, “</w:t>
      </w:r>
      <w:r w:rsidR="009B7F3B" w:rsidRPr="00DD2108">
        <w:t xml:space="preserve">WF on 8RX UE demodulation and CSI requirements”, Huawei, </w:t>
      </w:r>
      <w:proofErr w:type="spellStart"/>
      <w:r w:rsidR="009B7F3B" w:rsidRPr="00DD2108">
        <w:t>HiSilico</w:t>
      </w:r>
      <w:r w:rsidR="0056686F" w:rsidRPr="00DD2108">
        <w:t>n</w:t>
      </w:r>
      <w:proofErr w:type="spellEnd"/>
      <w:r w:rsidR="009B7F3B" w:rsidRPr="00DD2108">
        <w:t>, RAN WG4 #105, Toulouse, Nov. 2022</w:t>
      </w:r>
      <w:bookmarkStart w:id="28" w:name="_Ref127285533"/>
    </w:p>
    <w:bookmarkEnd w:id="28"/>
    <w:p w14:paraId="70561EAF" w14:textId="1D7DE1C6" w:rsidR="0092502B" w:rsidRPr="00DD2108" w:rsidRDefault="00EE2FDC" w:rsidP="0056686F">
      <w:pPr>
        <w:pStyle w:val="ListParagraph"/>
        <w:numPr>
          <w:ilvl w:val="0"/>
          <w:numId w:val="1"/>
        </w:numPr>
        <w:overflowPunct w:val="0"/>
        <w:autoSpaceDE w:val="0"/>
        <w:autoSpaceDN w:val="0"/>
        <w:adjustRightInd w:val="0"/>
        <w:spacing w:after="120" w:line="240" w:lineRule="auto"/>
        <w:ind w:left="357" w:hanging="357"/>
        <w:jc w:val="both"/>
        <w:textAlignment w:val="baseline"/>
        <w:rPr>
          <w:lang w:val="en-GB"/>
        </w:rPr>
      </w:pPr>
      <w:r>
        <w:fldChar w:fldCharType="begin"/>
      </w:r>
      <w:r>
        <w:instrText>HYPERLINK "https://www.3gpp.org/ftp/Meetings_3GPP_SYNC/RAN4/Docs/R4-2219728.zip"</w:instrText>
      </w:r>
      <w:r>
        <w:fldChar w:fldCharType="separate"/>
      </w:r>
      <w:r w:rsidR="0092502B" w:rsidRPr="00DD2108">
        <w:rPr>
          <w:rStyle w:val="Hyperlink"/>
        </w:rPr>
        <w:t>R4-2219728</w:t>
      </w:r>
      <w:r>
        <w:rPr>
          <w:rStyle w:val="Hyperlink"/>
        </w:rPr>
        <w:fldChar w:fldCharType="end"/>
      </w:r>
      <w:r w:rsidR="003A3D94" w:rsidRPr="00DD2108">
        <w:t>, “</w:t>
      </w:r>
      <w:r w:rsidR="005F2C44" w:rsidRPr="00DD2108">
        <w:t>Discussion on 8Rx UE demodulation and CSI requirements”</w:t>
      </w:r>
      <w:r w:rsidR="0056686F" w:rsidRPr="00DD2108">
        <w:t>, Nokia, Nokia Shanghai Bell, RAN WG4 #105, Toulouse, Nov. 2022</w:t>
      </w:r>
    </w:p>
    <w:bookmarkStart w:id="29" w:name="_Ref127285541"/>
    <w:bookmarkStart w:id="30" w:name="_Ref127399122"/>
    <w:bookmarkStart w:id="31" w:name="_Ref127284863"/>
    <w:p w14:paraId="2D275C6B" w14:textId="4DEA3A40" w:rsidR="009729A7" w:rsidRPr="00DD2108" w:rsidRDefault="007472B5" w:rsidP="009729A7">
      <w:pPr>
        <w:pStyle w:val="ListParagraph"/>
        <w:numPr>
          <w:ilvl w:val="0"/>
          <w:numId w:val="1"/>
        </w:numPr>
        <w:overflowPunct w:val="0"/>
        <w:autoSpaceDE w:val="0"/>
        <w:autoSpaceDN w:val="0"/>
        <w:adjustRightInd w:val="0"/>
        <w:spacing w:after="120" w:line="240" w:lineRule="auto"/>
        <w:ind w:left="357" w:hanging="357"/>
        <w:jc w:val="both"/>
        <w:textAlignment w:val="baseline"/>
        <w:rPr>
          <w:lang w:val="en-GB"/>
        </w:rPr>
      </w:pPr>
      <w:r w:rsidRPr="00DD2108">
        <w:fldChar w:fldCharType="begin"/>
      </w:r>
      <w:r w:rsidRPr="00DD2108">
        <w:instrText xml:space="preserve"> HYPERLINK "https://www.3gpp.org/ftp/TSG_RAN/TSG_RAN/TSGR_98e/Docs/RP-223478.zip" </w:instrText>
      </w:r>
      <w:r w:rsidRPr="00DD2108">
        <w:fldChar w:fldCharType="separate"/>
      </w:r>
      <w:r w:rsidR="009729A7" w:rsidRPr="00DD2108">
        <w:rPr>
          <w:rStyle w:val="Hyperlink"/>
        </w:rPr>
        <w:t>RP-223478</w:t>
      </w:r>
      <w:bookmarkEnd w:id="29"/>
      <w:r w:rsidRPr="00DD2108">
        <w:fldChar w:fldCharType="end"/>
      </w:r>
      <w:r w:rsidR="00BA6C61" w:rsidRPr="00DD2108">
        <w:t xml:space="preserve">, </w:t>
      </w:r>
      <w:r w:rsidR="00905855" w:rsidRPr="00DD2108">
        <w:t>“</w:t>
      </w:r>
      <w:r w:rsidR="00905855" w:rsidRPr="00DD2108">
        <w:rPr>
          <w:lang w:eastAsia="zh-CN"/>
        </w:rPr>
        <w:t xml:space="preserve">Further </w:t>
      </w:r>
      <w:r w:rsidR="00905855" w:rsidRPr="00DD2108">
        <w:t>RF requirements enhancement for NR frequency range 1 (FR1)”</w:t>
      </w:r>
      <w:r w:rsidR="00DD2108" w:rsidRPr="00DD2108">
        <w:t>, Dec.2022</w:t>
      </w:r>
      <w:bookmarkEnd w:id="30"/>
    </w:p>
    <w:bookmarkStart w:id="32" w:name="_Ref127323252"/>
    <w:p w14:paraId="6EA73AE0" w14:textId="5F72CFA8" w:rsidR="00C82897" w:rsidRPr="00DD2108" w:rsidRDefault="00653463" w:rsidP="009729A7">
      <w:pPr>
        <w:pStyle w:val="ListParagraph"/>
        <w:numPr>
          <w:ilvl w:val="0"/>
          <w:numId w:val="1"/>
        </w:numPr>
        <w:overflowPunct w:val="0"/>
        <w:autoSpaceDE w:val="0"/>
        <w:autoSpaceDN w:val="0"/>
        <w:adjustRightInd w:val="0"/>
        <w:spacing w:after="120" w:line="240" w:lineRule="auto"/>
        <w:ind w:left="357" w:hanging="357"/>
        <w:jc w:val="both"/>
        <w:textAlignment w:val="baseline"/>
        <w:rPr>
          <w:lang w:val="en-GB"/>
        </w:rPr>
      </w:pPr>
      <w:r>
        <w:fldChar w:fldCharType="begin"/>
      </w:r>
      <w:r>
        <w:instrText xml:space="preserve"> HYPERLINK "https://portal.3gpp.org/desktopmodules/Specifications/SpecificationDetails.aspx?specificationId=3283" </w:instrText>
      </w:r>
      <w:r>
        <w:fldChar w:fldCharType="separate"/>
      </w:r>
      <w:r w:rsidR="00C82897" w:rsidRPr="00DD2108">
        <w:rPr>
          <w:rStyle w:val="Hyperlink"/>
        </w:rPr>
        <w:t>TS 38.101</w:t>
      </w:r>
      <w:r>
        <w:rPr>
          <w:rStyle w:val="Hyperlink"/>
        </w:rPr>
        <w:fldChar w:fldCharType="end"/>
      </w:r>
      <w:r w:rsidR="00C82897" w:rsidRPr="00DD2108">
        <w:t xml:space="preserve"> v18.0.0. Technical Specification Group Radio Access Network; NR; User Equipment (UE) radio transmission and reception (Release 18). December 2022</w:t>
      </w:r>
      <w:bookmarkEnd w:id="31"/>
      <w:bookmarkEnd w:id="32"/>
    </w:p>
    <w:bookmarkStart w:id="33" w:name="_Ref127175993"/>
    <w:p w14:paraId="4305922D" w14:textId="792ACD50" w:rsidR="00D51C41" w:rsidRPr="00D51C41" w:rsidRDefault="00C82897" w:rsidP="001F2B96">
      <w:pPr>
        <w:pStyle w:val="ListParagraph"/>
        <w:numPr>
          <w:ilvl w:val="0"/>
          <w:numId w:val="1"/>
        </w:numPr>
        <w:overflowPunct w:val="0"/>
        <w:autoSpaceDE w:val="0"/>
        <w:autoSpaceDN w:val="0"/>
        <w:adjustRightInd w:val="0"/>
        <w:spacing w:after="120" w:line="240" w:lineRule="auto"/>
        <w:ind w:right="-22"/>
        <w:jc w:val="both"/>
        <w:textAlignment w:val="baseline"/>
        <w:rPr>
          <w:lang w:val="en-GB"/>
        </w:rPr>
      </w:pPr>
      <w:r w:rsidRPr="00DD2108">
        <w:fldChar w:fldCharType="begin"/>
      </w:r>
      <w:r w:rsidRPr="00DD2108">
        <w:instrText>HYPERLINK "https://portal.3gpp.org/desktopmodules/Specifications/SpecificationDetails.aspx?specificationId=3213"</w:instrText>
      </w:r>
      <w:r w:rsidRPr="00DD2108">
        <w:fldChar w:fldCharType="separate"/>
      </w:r>
      <w:r w:rsidRPr="00DD2108">
        <w:rPr>
          <w:rStyle w:val="Hyperlink"/>
        </w:rPr>
        <w:t>TS 38.211</w:t>
      </w:r>
      <w:r w:rsidRPr="00DD2108">
        <w:rPr>
          <w:rStyle w:val="Hyperlink"/>
        </w:rPr>
        <w:fldChar w:fldCharType="end"/>
      </w:r>
      <w:r w:rsidRPr="00DD2108">
        <w:t xml:space="preserve"> v17.4.0, Technical Specification Group Radio Access</w:t>
      </w:r>
      <w:r w:rsidRPr="00245080">
        <w:t xml:space="preserve"> Network; NR; Physical channels and modulation (Release 17), December 2022</w:t>
      </w:r>
      <w:bookmarkEnd w:id="33"/>
    </w:p>
    <w:bookmarkStart w:id="34" w:name="_Ref118336985"/>
    <w:p w14:paraId="0B22BA16" w14:textId="02FD920D" w:rsidR="00D51C41" w:rsidRPr="00D51C41" w:rsidRDefault="00653463" w:rsidP="001F2B96">
      <w:pPr>
        <w:pStyle w:val="ListParagraph"/>
        <w:numPr>
          <w:ilvl w:val="0"/>
          <w:numId w:val="1"/>
        </w:numPr>
        <w:overflowPunct w:val="0"/>
        <w:autoSpaceDE w:val="0"/>
        <w:autoSpaceDN w:val="0"/>
        <w:adjustRightInd w:val="0"/>
        <w:spacing w:after="120" w:line="240" w:lineRule="auto"/>
        <w:ind w:right="-22"/>
        <w:jc w:val="both"/>
        <w:textAlignment w:val="baseline"/>
        <w:rPr>
          <w:lang w:val="en-GB"/>
        </w:rPr>
      </w:pPr>
      <w:r>
        <w:fldChar w:fldCharType="begin"/>
      </w:r>
      <w:r>
        <w:instrText xml:space="preserve"> HYPERLINK "https://www.3gpp.org/ftp/tsg_ran/TSG_RAN/TSGR_96/Docs/RP-221496.zip" </w:instrText>
      </w:r>
      <w:r>
        <w:fldChar w:fldCharType="separate"/>
      </w:r>
      <w:r w:rsidR="00D51C41" w:rsidRPr="00D51C41">
        <w:rPr>
          <w:rStyle w:val="Hyperlink"/>
          <w:lang w:val="en-GB"/>
        </w:rPr>
        <w:t>RP-221496</w:t>
      </w:r>
      <w:r>
        <w:rPr>
          <w:rStyle w:val="Hyperlink"/>
          <w:lang w:val="en-GB"/>
        </w:rPr>
        <w:fldChar w:fldCharType="end"/>
      </w:r>
      <w:r w:rsidR="00D51C41" w:rsidRPr="00D51C41">
        <w:rPr>
          <w:lang w:val="en-GB"/>
        </w:rPr>
        <w:t xml:space="preserve"> </w:t>
      </w:r>
      <w:r w:rsidR="00296C2C">
        <w:rPr>
          <w:lang w:val="en-GB"/>
        </w:rPr>
        <w:t>“</w:t>
      </w:r>
      <w:r w:rsidR="00D51C41" w:rsidRPr="00D51C41">
        <w:rPr>
          <w:lang w:val="en-GB"/>
        </w:rPr>
        <w:t>Revised WID Further RF requirements enhancement for NR and EN-DC in frequency range 1 (FR1)</w:t>
      </w:r>
      <w:r w:rsidR="00296C2C">
        <w:rPr>
          <w:lang w:val="en-GB"/>
        </w:rPr>
        <w:t>”</w:t>
      </w:r>
    </w:p>
    <w:p w14:paraId="34C83A6C" w14:textId="2922215E" w:rsidR="00890A62" w:rsidRDefault="00012FE7" w:rsidP="00AA53C0">
      <w:pPr>
        <w:pStyle w:val="ListParagraph"/>
        <w:numPr>
          <w:ilvl w:val="0"/>
          <w:numId w:val="1"/>
        </w:numPr>
        <w:rPr>
          <w:lang w:val="en-GB"/>
        </w:rPr>
      </w:pPr>
      <w:bookmarkStart w:id="35" w:name="_Ref127351073"/>
      <w:bookmarkEnd w:id="34"/>
      <w:r w:rsidRPr="00012FE7">
        <w:rPr>
          <w:lang w:val="en-GB"/>
        </w:rPr>
        <w:t>TS 3</w:t>
      </w:r>
      <w:r w:rsidR="00283736">
        <w:rPr>
          <w:lang w:val="en-GB"/>
        </w:rPr>
        <w:t>6.101-4</w:t>
      </w:r>
      <w:r w:rsidRPr="00012FE7">
        <w:rPr>
          <w:lang w:val="en-GB"/>
        </w:rPr>
        <w:t xml:space="preserve">, </w:t>
      </w:r>
      <w:r w:rsidR="00522DA4" w:rsidRPr="00522DA4">
        <w:rPr>
          <w:lang w:val="en-GB"/>
        </w:rPr>
        <w:t>LTE; Evolved Universal Terrestrial Radio Access (E-UTRA); User Equipment (UE) radio transmission and reception (3GPP TS 36.101 version 16.7.0 Release 16)</w:t>
      </w:r>
      <w:bookmarkEnd w:id="35"/>
    </w:p>
    <w:p w14:paraId="6ED11B01" w14:textId="15A09D7F" w:rsidR="004A315A" w:rsidRDefault="004A315A" w:rsidP="00AA53C0">
      <w:pPr>
        <w:pStyle w:val="ListParagraph"/>
        <w:numPr>
          <w:ilvl w:val="0"/>
          <w:numId w:val="1"/>
        </w:numPr>
        <w:rPr>
          <w:lang w:val="en-GB"/>
        </w:rPr>
      </w:pPr>
      <w:bookmarkStart w:id="36" w:name="_Ref127399745"/>
      <w:r w:rsidRPr="004A315A">
        <w:rPr>
          <w:lang w:val="en-GB"/>
        </w:rPr>
        <w:t>TS 38.306</w:t>
      </w:r>
      <w:r w:rsidR="00233133">
        <w:rPr>
          <w:lang w:val="en-GB"/>
        </w:rPr>
        <w:t xml:space="preserve">, </w:t>
      </w:r>
      <w:r w:rsidR="00233133" w:rsidRPr="00233133">
        <w:rPr>
          <w:lang w:val="en-GB"/>
        </w:rPr>
        <w:t>5G; NR; User Equipment (UE) radio access capabilities (3GPP TS 38.306 version 16.3.0 Release 16)</w:t>
      </w:r>
      <w:bookmarkEnd w:id="36"/>
    </w:p>
    <w:p w14:paraId="428E51BC" w14:textId="3ED42468" w:rsidR="001E6938" w:rsidRPr="006B093B" w:rsidRDefault="001E6938" w:rsidP="006B093B">
      <w:pPr>
        <w:pStyle w:val="ListParagraph"/>
        <w:numPr>
          <w:ilvl w:val="0"/>
          <w:numId w:val="1"/>
        </w:numPr>
        <w:rPr>
          <w:lang w:val="en-GB"/>
        </w:rPr>
      </w:pPr>
      <w:bookmarkStart w:id="37" w:name="_Ref127446525"/>
      <w:r w:rsidRPr="001E6938">
        <w:rPr>
          <w:lang w:val="en-GB"/>
        </w:rPr>
        <w:t>R4-2300613 Simulation results for 8Rx UE demodulation and CSI requirements</w:t>
      </w:r>
      <w:bookmarkEnd w:id="37"/>
      <w:r w:rsidR="006B093B">
        <w:rPr>
          <w:lang w:val="en-GB"/>
        </w:rPr>
        <w:t xml:space="preserve">, </w:t>
      </w:r>
      <w:r w:rsidR="006B093B" w:rsidRPr="006B093B">
        <w:rPr>
          <w:lang w:val="en-GB"/>
        </w:rPr>
        <w:t>RAN WG4 #106, Athens, Fe</w:t>
      </w:r>
      <w:r w:rsidR="003639F9">
        <w:rPr>
          <w:lang w:val="en-GB"/>
        </w:rPr>
        <w:t>b</w:t>
      </w:r>
      <w:r w:rsidR="006B093B" w:rsidRPr="006B093B">
        <w:rPr>
          <w:lang w:val="en-GB"/>
        </w:rPr>
        <w:t>. 2023</w:t>
      </w:r>
    </w:p>
    <w:sectPr w:rsidR="001E6938" w:rsidRPr="006B093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4FAA" w14:textId="77777777" w:rsidR="00D14DBB" w:rsidRDefault="00D14DBB" w:rsidP="00001C9B">
      <w:pPr>
        <w:spacing w:after="0" w:line="240" w:lineRule="auto"/>
      </w:pPr>
      <w:r>
        <w:separator/>
      </w:r>
    </w:p>
  </w:endnote>
  <w:endnote w:type="continuationSeparator" w:id="0">
    <w:p w14:paraId="68BC1DEF" w14:textId="77777777" w:rsidR="00D14DBB" w:rsidRDefault="00D14DBB" w:rsidP="00001C9B">
      <w:pPr>
        <w:spacing w:after="0" w:line="240" w:lineRule="auto"/>
      </w:pPr>
      <w:r>
        <w:continuationSeparator/>
      </w:r>
    </w:p>
  </w:endnote>
  <w:endnote w:type="continuationNotice" w:id="1">
    <w:p w14:paraId="7A087A6E" w14:textId="77777777" w:rsidR="00D14DBB" w:rsidRDefault="00D14D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9042" w14:textId="77777777" w:rsidR="00D14DBB" w:rsidRDefault="00D14DBB" w:rsidP="00001C9B">
      <w:pPr>
        <w:spacing w:after="0" w:line="240" w:lineRule="auto"/>
      </w:pPr>
      <w:r>
        <w:separator/>
      </w:r>
    </w:p>
  </w:footnote>
  <w:footnote w:type="continuationSeparator" w:id="0">
    <w:p w14:paraId="51D7B328" w14:textId="77777777" w:rsidR="00D14DBB" w:rsidRDefault="00D14DBB" w:rsidP="00001C9B">
      <w:pPr>
        <w:spacing w:after="0" w:line="240" w:lineRule="auto"/>
      </w:pPr>
      <w:r>
        <w:continuationSeparator/>
      </w:r>
    </w:p>
  </w:footnote>
  <w:footnote w:type="continuationNotice" w:id="1">
    <w:p w14:paraId="4C5DA77C" w14:textId="77777777" w:rsidR="00D14DBB" w:rsidRDefault="00D14D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F071F"/>
    <w:multiLevelType w:val="multilevel"/>
    <w:tmpl w:val="DA4886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E248FB"/>
    <w:multiLevelType w:val="hybridMultilevel"/>
    <w:tmpl w:val="4EC447B8"/>
    <w:lvl w:ilvl="0" w:tplc="7E5E6424">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F5E2976"/>
    <w:multiLevelType w:val="hybridMultilevel"/>
    <w:tmpl w:val="8B20B652"/>
    <w:lvl w:ilvl="0" w:tplc="7BFCEC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15:restartNumberingAfterBreak="0">
    <w:nsid w:val="46B43B9D"/>
    <w:multiLevelType w:val="hybridMultilevel"/>
    <w:tmpl w:val="1812E040"/>
    <w:lvl w:ilvl="0" w:tplc="8CD8C99E">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85EE68BC"/>
    <w:lvl w:ilvl="0" w:tplc="4BB265A6">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E02819"/>
    <w:multiLevelType w:val="multilevel"/>
    <w:tmpl w:val="F44CBB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1D1D4A"/>
    <w:multiLevelType w:val="hybridMultilevel"/>
    <w:tmpl w:val="8B547702"/>
    <w:lvl w:ilvl="0" w:tplc="0409000D">
      <w:start w:val="1"/>
      <w:numFmt w:val="bullet"/>
      <w:lvlText w:val=""/>
      <w:lvlJc w:val="left"/>
      <w:pPr>
        <w:ind w:left="1080" w:hanging="360"/>
      </w:pPr>
      <w:rPr>
        <w:rFonts w:ascii="Wingdings" w:hAnsi="Wingdings"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2F2BDF"/>
    <w:multiLevelType w:val="hybridMultilevel"/>
    <w:tmpl w:val="7C9CE6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7A7C615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5" w15:restartNumberingAfterBreak="0">
    <w:nsid w:val="7FD320EE"/>
    <w:multiLevelType w:val="multilevel"/>
    <w:tmpl w:val="F39E7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4"/>
  </w:num>
  <w:num w:numId="3">
    <w:abstractNumId w:val="11"/>
  </w:num>
  <w:num w:numId="4">
    <w:abstractNumId w:val="13"/>
  </w:num>
  <w:num w:numId="5">
    <w:abstractNumId w:val="22"/>
  </w:num>
  <w:num w:numId="6">
    <w:abstractNumId w:val="16"/>
  </w:num>
  <w:num w:numId="7">
    <w:abstractNumId w:val="23"/>
  </w:num>
  <w:num w:numId="8">
    <w:abstractNumId w:val="6"/>
  </w:num>
  <w:num w:numId="9">
    <w:abstractNumId w:val="2"/>
  </w:num>
  <w:num w:numId="10">
    <w:abstractNumId w:val="0"/>
  </w:num>
  <w:num w:numId="11">
    <w:abstractNumId w:val="19"/>
  </w:num>
  <w:num w:numId="12">
    <w:abstractNumId w:val="3"/>
  </w:num>
  <w:num w:numId="13">
    <w:abstractNumId w:val="24"/>
  </w:num>
  <w:num w:numId="14">
    <w:abstractNumId w:val="10"/>
  </w:num>
  <w:num w:numId="15">
    <w:abstractNumId w:val="25"/>
  </w:num>
  <w:num w:numId="16">
    <w:abstractNumId w:val="4"/>
  </w:num>
  <w:num w:numId="17">
    <w:abstractNumId w:val="17"/>
  </w:num>
  <w:num w:numId="18">
    <w:abstractNumId w:val="12"/>
  </w:num>
  <w:num w:numId="19">
    <w:abstractNumId w:val="18"/>
  </w:num>
  <w:num w:numId="20">
    <w:abstractNumId w:val="15"/>
  </w:num>
  <w:num w:numId="21">
    <w:abstractNumId w:val="8"/>
  </w:num>
  <w:num w:numId="22">
    <w:abstractNumId w:val="7"/>
  </w:num>
  <w:num w:numId="23">
    <w:abstractNumId w:val="9"/>
  </w:num>
  <w:num w:numId="24">
    <w:abstractNumId w:val="5"/>
  </w:num>
  <w:num w:numId="25">
    <w:abstractNumId w:val="21"/>
  </w:num>
  <w:num w:numId="26">
    <w:abstractNumId w:val="15"/>
  </w:num>
  <w:num w:numId="2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1F"/>
    <w:rsid w:val="00001C9B"/>
    <w:rsid w:val="00001EA0"/>
    <w:rsid w:val="0000241D"/>
    <w:rsid w:val="00003E78"/>
    <w:rsid w:val="00004F9F"/>
    <w:rsid w:val="000055C5"/>
    <w:rsid w:val="00006B62"/>
    <w:rsid w:val="000071A3"/>
    <w:rsid w:val="00010410"/>
    <w:rsid w:val="0001102A"/>
    <w:rsid w:val="00011628"/>
    <w:rsid w:val="00011727"/>
    <w:rsid w:val="00012FE7"/>
    <w:rsid w:val="00013A3A"/>
    <w:rsid w:val="00017984"/>
    <w:rsid w:val="00017B21"/>
    <w:rsid w:val="000201B4"/>
    <w:rsid w:val="000202FE"/>
    <w:rsid w:val="00020ADC"/>
    <w:rsid w:val="00022E1F"/>
    <w:rsid w:val="00022E73"/>
    <w:rsid w:val="0002320B"/>
    <w:rsid w:val="000234CC"/>
    <w:rsid w:val="000234F3"/>
    <w:rsid w:val="00023771"/>
    <w:rsid w:val="000243C1"/>
    <w:rsid w:val="0002468A"/>
    <w:rsid w:val="000247D1"/>
    <w:rsid w:val="00024C0F"/>
    <w:rsid w:val="00024FD5"/>
    <w:rsid w:val="00026909"/>
    <w:rsid w:val="00026EEC"/>
    <w:rsid w:val="000270E5"/>
    <w:rsid w:val="000275EF"/>
    <w:rsid w:val="00030707"/>
    <w:rsid w:val="00030CBC"/>
    <w:rsid w:val="00030E1B"/>
    <w:rsid w:val="00031328"/>
    <w:rsid w:val="00031DE7"/>
    <w:rsid w:val="0003319D"/>
    <w:rsid w:val="00033346"/>
    <w:rsid w:val="000336AF"/>
    <w:rsid w:val="0003405E"/>
    <w:rsid w:val="000341A1"/>
    <w:rsid w:val="00034B2F"/>
    <w:rsid w:val="00035319"/>
    <w:rsid w:val="000379A8"/>
    <w:rsid w:val="000406B7"/>
    <w:rsid w:val="0004197A"/>
    <w:rsid w:val="00044283"/>
    <w:rsid w:val="0004431C"/>
    <w:rsid w:val="00044C8C"/>
    <w:rsid w:val="000454CE"/>
    <w:rsid w:val="00045716"/>
    <w:rsid w:val="00045946"/>
    <w:rsid w:val="000459F7"/>
    <w:rsid w:val="00045A35"/>
    <w:rsid w:val="000474A8"/>
    <w:rsid w:val="000477A5"/>
    <w:rsid w:val="00050066"/>
    <w:rsid w:val="00050471"/>
    <w:rsid w:val="00050A6D"/>
    <w:rsid w:val="00051B3C"/>
    <w:rsid w:val="00052327"/>
    <w:rsid w:val="000525D0"/>
    <w:rsid w:val="00052975"/>
    <w:rsid w:val="00053028"/>
    <w:rsid w:val="0005302B"/>
    <w:rsid w:val="0005404F"/>
    <w:rsid w:val="000544A4"/>
    <w:rsid w:val="0005600B"/>
    <w:rsid w:val="00056BE6"/>
    <w:rsid w:val="00060186"/>
    <w:rsid w:val="00061ED2"/>
    <w:rsid w:val="00064AD8"/>
    <w:rsid w:val="00065EBA"/>
    <w:rsid w:val="00066ACE"/>
    <w:rsid w:val="000678DD"/>
    <w:rsid w:val="000706A9"/>
    <w:rsid w:val="00070DB3"/>
    <w:rsid w:val="0007166C"/>
    <w:rsid w:val="00071FEF"/>
    <w:rsid w:val="00072631"/>
    <w:rsid w:val="00072B3A"/>
    <w:rsid w:val="0007388D"/>
    <w:rsid w:val="00074FB7"/>
    <w:rsid w:val="00075938"/>
    <w:rsid w:val="00076E0F"/>
    <w:rsid w:val="00076F75"/>
    <w:rsid w:val="00080C96"/>
    <w:rsid w:val="00080F02"/>
    <w:rsid w:val="00081602"/>
    <w:rsid w:val="000829AE"/>
    <w:rsid w:val="00082A35"/>
    <w:rsid w:val="00083771"/>
    <w:rsid w:val="00085733"/>
    <w:rsid w:val="00085B16"/>
    <w:rsid w:val="0008612A"/>
    <w:rsid w:val="000870D1"/>
    <w:rsid w:val="000907EB"/>
    <w:rsid w:val="000923E6"/>
    <w:rsid w:val="00093062"/>
    <w:rsid w:val="0009313C"/>
    <w:rsid w:val="0009334C"/>
    <w:rsid w:val="00093A63"/>
    <w:rsid w:val="0009482F"/>
    <w:rsid w:val="00095AF5"/>
    <w:rsid w:val="000960A5"/>
    <w:rsid w:val="0009613D"/>
    <w:rsid w:val="00096F3E"/>
    <w:rsid w:val="000A16A0"/>
    <w:rsid w:val="000A1929"/>
    <w:rsid w:val="000A287C"/>
    <w:rsid w:val="000A3088"/>
    <w:rsid w:val="000A3CE5"/>
    <w:rsid w:val="000A3DF8"/>
    <w:rsid w:val="000A4B43"/>
    <w:rsid w:val="000A5556"/>
    <w:rsid w:val="000A5774"/>
    <w:rsid w:val="000A5F08"/>
    <w:rsid w:val="000A63C4"/>
    <w:rsid w:val="000A6A71"/>
    <w:rsid w:val="000A7042"/>
    <w:rsid w:val="000A704A"/>
    <w:rsid w:val="000A7291"/>
    <w:rsid w:val="000A7425"/>
    <w:rsid w:val="000B0056"/>
    <w:rsid w:val="000B03CB"/>
    <w:rsid w:val="000B0BB1"/>
    <w:rsid w:val="000B108B"/>
    <w:rsid w:val="000B1B0B"/>
    <w:rsid w:val="000B2BBE"/>
    <w:rsid w:val="000B362A"/>
    <w:rsid w:val="000B5A66"/>
    <w:rsid w:val="000B60EE"/>
    <w:rsid w:val="000B6124"/>
    <w:rsid w:val="000C0CEE"/>
    <w:rsid w:val="000C0E7A"/>
    <w:rsid w:val="000C5354"/>
    <w:rsid w:val="000C7525"/>
    <w:rsid w:val="000D153C"/>
    <w:rsid w:val="000D3851"/>
    <w:rsid w:val="000D39F3"/>
    <w:rsid w:val="000D41E5"/>
    <w:rsid w:val="000D509F"/>
    <w:rsid w:val="000D7B7B"/>
    <w:rsid w:val="000E012E"/>
    <w:rsid w:val="000E0A62"/>
    <w:rsid w:val="000E1266"/>
    <w:rsid w:val="000E1623"/>
    <w:rsid w:val="000E16B1"/>
    <w:rsid w:val="000E37DE"/>
    <w:rsid w:val="000E5F44"/>
    <w:rsid w:val="000E6288"/>
    <w:rsid w:val="000E6DA5"/>
    <w:rsid w:val="000E6FB0"/>
    <w:rsid w:val="000E715E"/>
    <w:rsid w:val="000E7DE6"/>
    <w:rsid w:val="000F1A59"/>
    <w:rsid w:val="000F1EF7"/>
    <w:rsid w:val="000F20BB"/>
    <w:rsid w:val="000F2BEC"/>
    <w:rsid w:val="000F2E94"/>
    <w:rsid w:val="000F3847"/>
    <w:rsid w:val="000F3C42"/>
    <w:rsid w:val="000F49D7"/>
    <w:rsid w:val="000F4BCD"/>
    <w:rsid w:val="000F4BD3"/>
    <w:rsid w:val="000F4CD9"/>
    <w:rsid w:val="000F56A6"/>
    <w:rsid w:val="000F5F71"/>
    <w:rsid w:val="000F6072"/>
    <w:rsid w:val="000F62BD"/>
    <w:rsid w:val="000F6F5E"/>
    <w:rsid w:val="000F78C4"/>
    <w:rsid w:val="001015C2"/>
    <w:rsid w:val="001017FB"/>
    <w:rsid w:val="0010338A"/>
    <w:rsid w:val="00103714"/>
    <w:rsid w:val="00103938"/>
    <w:rsid w:val="00103EA0"/>
    <w:rsid w:val="00106440"/>
    <w:rsid w:val="00106CEC"/>
    <w:rsid w:val="00107CA3"/>
    <w:rsid w:val="00107CCA"/>
    <w:rsid w:val="00110CB8"/>
    <w:rsid w:val="00111044"/>
    <w:rsid w:val="0011349D"/>
    <w:rsid w:val="00113FB2"/>
    <w:rsid w:val="00114DF3"/>
    <w:rsid w:val="00115898"/>
    <w:rsid w:val="00115C52"/>
    <w:rsid w:val="001169F6"/>
    <w:rsid w:val="00116B64"/>
    <w:rsid w:val="00117209"/>
    <w:rsid w:val="00117461"/>
    <w:rsid w:val="00117E1B"/>
    <w:rsid w:val="001205B4"/>
    <w:rsid w:val="001206ED"/>
    <w:rsid w:val="00120B66"/>
    <w:rsid w:val="00120E1D"/>
    <w:rsid w:val="00121735"/>
    <w:rsid w:val="00121856"/>
    <w:rsid w:val="00121F1F"/>
    <w:rsid w:val="0012312A"/>
    <w:rsid w:val="00124709"/>
    <w:rsid w:val="00124D6E"/>
    <w:rsid w:val="00126162"/>
    <w:rsid w:val="00127025"/>
    <w:rsid w:val="0012725F"/>
    <w:rsid w:val="0012750B"/>
    <w:rsid w:val="00131686"/>
    <w:rsid w:val="00133FF6"/>
    <w:rsid w:val="00134E03"/>
    <w:rsid w:val="00135395"/>
    <w:rsid w:val="001361F4"/>
    <w:rsid w:val="00136760"/>
    <w:rsid w:val="00136B00"/>
    <w:rsid w:val="00137A29"/>
    <w:rsid w:val="00137E1C"/>
    <w:rsid w:val="0014003A"/>
    <w:rsid w:val="00140571"/>
    <w:rsid w:val="00141E21"/>
    <w:rsid w:val="00142128"/>
    <w:rsid w:val="00142DEB"/>
    <w:rsid w:val="00142FD2"/>
    <w:rsid w:val="001433DF"/>
    <w:rsid w:val="00144FD0"/>
    <w:rsid w:val="00145923"/>
    <w:rsid w:val="00145B18"/>
    <w:rsid w:val="00146BB6"/>
    <w:rsid w:val="001475C9"/>
    <w:rsid w:val="00147658"/>
    <w:rsid w:val="00150863"/>
    <w:rsid w:val="0015179F"/>
    <w:rsid w:val="00151C84"/>
    <w:rsid w:val="00151EEE"/>
    <w:rsid w:val="00152ABE"/>
    <w:rsid w:val="00153AE7"/>
    <w:rsid w:val="00153E8F"/>
    <w:rsid w:val="00154109"/>
    <w:rsid w:val="00154182"/>
    <w:rsid w:val="0015457C"/>
    <w:rsid w:val="001549DE"/>
    <w:rsid w:val="0016164D"/>
    <w:rsid w:val="00161937"/>
    <w:rsid w:val="00161D03"/>
    <w:rsid w:val="00165511"/>
    <w:rsid w:val="001655C6"/>
    <w:rsid w:val="001670A2"/>
    <w:rsid w:val="001679B9"/>
    <w:rsid w:val="0017057D"/>
    <w:rsid w:val="001709D5"/>
    <w:rsid w:val="001727AB"/>
    <w:rsid w:val="00172877"/>
    <w:rsid w:val="00172ED3"/>
    <w:rsid w:val="00174408"/>
    <w:rsid w:val="001745F8"/>
    <w:rsid w:val="0017589B"/>
    <w:rsid w:val="001759DE"/>
    <w:rsid w:val="00175F71"/>
    <w:rsid w:val="00176671"/>
    <w:rsid w:val="001767D6"/>
    <w:rsid w:val="00176855"/>
    <w:rsid w:val="0017733D"/>
    <w:rsid w:val="00177388"/>
    <w:rsid w:val="001776AB"/>
    <w:rsid w:val="00177F3B"/>
    <w:rsid w:val="0018097D"/>
    <w:rsid w:val="001810F6"/>
    <w:rsid w:val="001817AE"/>
    <w:rsid w:val="001838CF"/>
    <w:rsid w:val="00184945"/>
    <w:rsid w:val="00184F36"/>
    <w:rsid w:val="00185E7B"/>
    <w:rsid w:val="0018626E"/>
    <w:rsid w:val="00187E4C"/>
    <w:rsid w:val="00190053"/>
    <w:rsid w:val="00190651"/>
    <w:rsid w:val="00192111"/>
    <w:rsid w:val="001928D4"/>
    <w:rsid w:val="00192D16"/>
    <w:rsid w:val="00195849"/>
    <w:rsid w:val="00196946"/>
    <w:rsid w:val="00196BBE"/>
    <w:rsid w:val="00196E94"/>
    <w:rsid w:val="00196F22"/>
    <w:rsid w:val="00197CFE"/>
    <w:rsid w:val="001A02A2"/>
    <w:rsid w:val="001A09B2"/>
    <w:rsid w:val="001A0AEC"/>
    <w:rsid w:val="001A1EBC"/>
    <w:rsid w:val="001A2AB2"/>
    <w:rsid w:val="001A2D19"/>
    <w:rsid w:val="001A4424"/>
    <w:rsid w:val="001A4A8F"/>
    <w:rsid w:val="001A50E1"/>
    <w:rsid w:val="001A552F"/>
    <w:rsid w:val="001A5666"/>
    <w:rsid w:val="001A5746"/>
    <w:rsid w:val="001A62F7"/>
    <w:rsid w:val="001A77C4"/>
    <w:rsid w:val="001A7AA1"/>
    <w:rsid w:val="001B044F"/>
    <w:rsid w:val="001B05E5"/>
    <w:rsid w:val="001B08A9"/>
    <w:rsid w:val="001B0A88"/>
    <w:rsid w:val="001B0B20"/>
    <w:rsid w:val="001B131B"/>
    <w:rsid w:val="001B1D4E"/>
    <w:rsid w:val="001B29A1"/>
    <w:rsid w:val="001B2C8E"/>
    <w:rsid w:val="001B2DE5"/>
    <w:rsid w:val="001B2E2A"/>
    <w:rsid w:val="001B2FD6"/>
    <w:rsid w:val="001B36FB"/>
    <w:rsid w:val="001B6DA2"/>
    <w:rsid w:val="001B7250"/>
    <w:rsid w:val="001C1524"/>
    <w:rsid w:val="001C237E"/>
    <w:rsid w:val="001C26D1"/>
    <w:rsid w:val="001C2A60"/>
    <w:rsid w:val="001C2F6D"/>
    <w:rsid w:val="001C3A2D"/>
    <w:rsid w:val="001C5343"/>
    <w:rsid w:val="001C6BEA"/>
    <w:rsid w:val="001C7E28"/>
    <w:rsid w:val="001D0058"/>
    <w:rsid w:val="001D023E"/>
    <w:rsid w:val="001D0356"/>
    <w:rsid w:val="001D1499"/>
    <w:rsid w:val="001D1FDB"/>
    <w:rsid w:val="001D25E5"/>
    <w:rsid w:val="001D2E6A"/>
    <w:rsid w:val="001D3095"/>
    <w:rsid w:val="001D385C"/>
    <w:rsid w:val="001D3D9D"/>
    <w:rsid w:val="001D4388"/>
    <w:rsid w:val="001D44DC"/>
    <w:rsid w:val="001D46B3"/>
    <w:rsid w:val="001D4ECF"/>
    <w:rsid w:val="001D5708"/>
    <w:rsid w:val="001D64EF"/>
    <w:rsid w:val="001D715E"/>
    <w:rsid w:val="001D7241"/>
    <w:rsid w:val="001E04E7"/>
    <w:rsid w:val="001E05C5"/>
    <w:rsid w:val="001E0AF5"/>
    <w:rsid w:val="001E1E3D"/>
    <w:rsid w:val="001E22A9"/>
    <w:rsid w:val="001E2562"/>
    <w:rsid w:val="001E28D7"/>
    <w:rsid w:val="001E30F6"/>
    <w:rsid w:val="001E3606"/>
    <w:rsid w:val="001E3C59"/>
    <w:rsid w:val="001E3E43"/>
    <w:rsid w:val="001E3FD5"/>
    <w:rsid w:val="001E4AF7"/>
    <w:rsid w:val="001E4BF6"/>
    <w:rsid w:val="001E5E23"/>
    <w:rsid w:val="001E6025"/>
    <w:rsid w:val="001E65AC"/>
    <w:rsid w:val="001E6938"/>
    <w:rsid w:val="001E70FE"/>
    <w:rsid w:val="001E75EA"/>
    <w:rsid w:val="001E7C7D"/>
    <w:rsid w:val="001F0BE3"/>
    <w:rsid w:val="001F0DEE"/>
    <w:rsid w:val="001F1A76"/>
    <w:rsid w:val="001F2B96"/>
    <w:rsid w:val="001F39A1"/>
    <w:rsid w:val="001F3DF8"/>
    <w:rsid w:val="001F40D4"/>
    <w:rsid w:val="001F5CA4"/>
    <w:rsid w:val="001F5D2F"/>
    <w:rsid w:val="002017D3"/>
    <w:rsid w:val="002035FB"/>
    <w:rsid w:val="00204AB9"/>
    <w:rsid w:val="00204EED"/>
    <w:rsid w:val="00205093"/>
    <w:rsid w:val="00205E19"/>
    <w:rsid w:val="002060B6"/>
    <w:rsid w:val="002062E4"/>
    <w:rsid w:val="002066A3"/>
    <w:rsid w:val="0020700F"/>
    <w:rsid w:val="00207755"/>
    <w:rsid w:val="00207DA9"/>
    <w:rsid w:val="00207E0F"/>
    <w:rsid w:val="0021066C"/>
    <w:rsid w:val="00210FB9"/>
    <w:rsid w:val="00211561"/>
    <w:rsid w:val="0021158F"/>
    <w:rsid w:val="00211794"/>
    <w:rsid w:val="00211E74"/>
    <w:rsid w:val="0021243D"/>
    <w:rsid w:val="00212B27"/>
    <w:rsid w:val="00213DC6"/>
    <w:rsid w:val="00215ACE"/>
    <w:rsid w:val="00215FC8"/>
    <w:rsid w:val="0022047D"/>
    <w:rsid w:val="0022193C"/>
    <w:rsid w:val="00222414"/>
    <w:rsid w:val="00223136"/>
    <w:rsid w:val="0022332D"/>
    <w:rsid w:val="0022415E"/>
    <w:rsid w:val="0022430F"/>
    <w:rsid w:val="00224E95"/>
    <w:rsid w:val="00225AAA"/>
    <w:rsid w:val="00225B20"/>
    <w:rsid w:val="0022629F"/>
    <w:rsid w:val="00227865"/>
    <w:rsid w:val="00227C76"/>
    <w:rsid w:val="00230277"/>
    <w:rsid w:val="00230E69"/>
    <w:rsid w:val="002311B3"/>
    <w:rsid w:val="002326B9"/>
    <w:rsid w:val="00232CA1"/>
    <w:rsid w:val="00233133"/>
    <w:rsid w:val="00234164"/>
    <w:rsid w:val="00234688"/>
    <w:rsid w:val="002347E5"/>
    <w:rsid w:val="0023575A"/>
    <w:rsid w:val="00235E6E"/>
    <w:rsid w:val="00235F5C"/>
    <w:rsid w:val="0023645A"/>
    <w:rsid w:val="00236610"/>
    <w:rsid w:val="002409BA"/>
    <w:rsid w:val="00240B39"/>
    <w:rsid w:val="00240C66"/>
    <w:rsid w:val="0024153A"/>
    <w:rsid w:val="00241743"/>
    <w:rsid w:val="0024411E"/>
    <w:rsid w:val="00244512"/>
    <w:rsid w:val="002457CC"/>
    <w:rsid w:val="002464FC"/>
    <w:rsid w:val="002503D9"/>
    <w:rsid w:val="00251370"/>
    <w:rsid w:val="00251D31"/>
    <w:rsid w:val="00251D99"/>
    <w:rsid w:val="00253A21"/>
    <w:rsid w:val="00253E1F"/>
    <w:rsid w:val="002550A8"/>
    <w:rsid w:val="00255620"/>
    <w:rsid w:val="002559B4"/>
    <w:rsid w:val="00256321"/>
    <w:rsid w:val="00256B84"/>
    <w:rsid w:val="002609E7"/>
    <w:rsid w:val="002609FA"/>
    <w:rsid w:val="00261C5D"/>
    <w:rsid w:val="002632C2"/>
    <w:rsid w:val="00264397"/>
    <w:rsid w:val="00267853"/>
    <w:rsid w:val="00270552"/>
    <w:rsid w:val="00270C9E"/>
    <w:rsid w:val="00271AFD"/>
    <w:rsid w:val="002724F6"/>
    <w:rsid w:val="00272720"/>
    <w:rsid w:val="00274015"/>
    <w:rsid w:val="00274F4D"/>
    <w:rsid w:val="002754D9"/>
    <w:rsid w:val="002761A3"/>
    <w:rsid w:val="00276955"/>
    <w:rsid w:val="00277DA6"/>
    <w:rsid w:val="00277E2C"/>
    <w:rsid w:val="002808FB"/>
    <w:rsid w:val="00283736"/>
    <w:rsid w:val="00284A33"/>
    <w:rsid w:val="00285C9C"/>
    <w:rsid w:val="00286020"/>
    <w:rsid w:val="002863B7"/>
    <w:rsid w:val="00286881"/>
    <w:rsid w:val="00286D1A"/>
    <w:rsid w:val="0028714D"/>
    <w:rsid w:val="00287622"/>
    <w:rsid w:val="00290483"/>
    <w:rsid w:val="002913DE"/>
    <w:rsid w:val="00291D1F"/>
    <w:rsid w:val="00292147"/>
    <w:rsid w:val="00292D7A"/>
    <w:rsid w:val="00293095"/>
    <w:rsid w:val="002930AC"/>
    <w:rsid w:val="002932DF"/>
    <w:rsid w:val="00296AC6"/>
    <w:rsid w:val="00296C2C"/>
    <w:rsid w:val="00297B1D"/>
    <w:rsid w:val="002A011E"/>
    <w:rsid w:val="002A0CF0"/>
    <w:rsid w:val="002A14D2"/>
    <w:rsid w:val="002A15AB"/>
    <w:rsid w:val="002A1691"/>
    <w:rsid w:val="002A19C0"/>
    <w:rsid w:val="002A1D01"/>
    <w:rsid w:val="002A4092"/>
    <w:rsid w:val="002A4B3B"/>
    <w:rsid w:val="002A5F93"/>
    <w:rsid w:val="002A67EE"/>
    <w:rsid w:val="002A7232"/>
    <w:rsid w:val="002B259A"/>
    <w:rsid w:val="002B329E"/>
    <w:rsid w:val="002B463E"/>
    <w:rsid w:val="002B4922"/>
    <w:rsid w:val="002B58D1"/>
    <w:rsid w:val="002B65FB"/>
    <w:rsid w:val="002B6AAC"/>
    <w:rsid w:val="002B7500"/>
    <w:rsid w:val="002B7E82"/>
    <w:rsid w:val="002C01B6"/>
    <w:rsid w:val="002C0749"/>
    <w:rsid w:val="002C2D19"/>
    <w:rsid w:val="002C37AC"/>
    <w:rsid w:val="002C3D40"/>
    <w:rsid w:val="002C3EE7"/>
    <w:rsid w:val="002C4194"/>
    <w:rsid w:val="002C472E"/>
    <w:rsid w:val="002C4B4D"/>
    <w:rsid w:val="002C4C3E"/>
    <w:rsid w:val="002C4F13"/>
    <w:rsid w:val="002C5BFA"/>
    <w:rsid w:val="002C6088"/>
    <w:rsid w:val="002C65D1"/>
    <w:rsid w:val="002C6705"/>
    <w:rsid w:val="002C6996"/>
    <w:rsid w:val="002C69F0"/>
    <w:rsid w:val="002C6BCD"/>
    <w:rsid w:val="002C72B8"/>
    <w:rsid w:val="002C771A"/>
    <w:rsid w:val="002D0C40"/>
    <w:rsid w:val="002D10FA"/>
    <w:rsid w:val="002D1FA3"/>
    <w:rsid w:val="002D201B"/>
    <w:rsid w:val="002D3557"/>
    <w:rsid w:val="002D36A6"/>
    <w:rsid w:val="002D3976"/>
    <w:rsid w:val="002D4C55"/>
    <w:rsid w:val="002D4E1F"/>
    <w:rsid w:val="002D5173"/>
    <w:rsid w:val="002D600F"/>
    <w:rsid w:val="002D61EB"/>
    <w:rsid w:val="002D6E9D"/>
    <w:rsid w:val="002D73FD"/>
    <w:rsid w:val="002D7667"/>
    <w:rsid w:val="002D774B"/>
    <w:rsid w:val="002E0294"/>
    <w:rsid w:val="002E02A0"/>
    <w:rsid w:val="002E07EE"/>
    <w:rsid w:val="002E19B3"/>
    <w:rsid w:val="002E2142"/>
    <w:rsid w:val="002E289B"/>
    <w:rsid w:val="002E28BD"/>
    <w:rsid w:val="002E2CB9"/>
    <w:rsid w:val="002E3150"/>
    <w:rsid w:val="002E3153"/>
    <w:rsid w:val="002E32AA"/>
    <w:rsid w:val="002F01C3"/>
    <w:rsid w:val="002F01CB"/>
    <w:rsid w:val="002F01D0"/>
    <w:rsid w:val="002F183E"/>
    <w:rsid w:val="002F256E"/>
    <w:rsid w:val="002F378F"/>
    <w:rsid w:val="002F4CC4"/>
    <w:rsid w:val="002F6545"/>
    <w:rsid w:val="002F68BD"/>
    <w:rsid w:val="002F711B"/>
    <w:rsid w:val="003002DA"/>
    <w:rsid w:val="00301CEC"/>
    <w:rsid w:val="003023CA"/>
    <w:rsid w:val="003032DD"/>
    <w:rsid w:val="0030331C"/>
    <w:rsid w:val="003050BC"/>
    <w:rsid w:val="00305102"/>
    <w:rsid w:val="00305EC5"/>
    <w:rsid w:val="00305F27"/>
    <w:rsid w:val="0030707C"/>
    <w:rsid w:val="00307BBA"/>
    <w:rsid w:val="00310381"/>
    <w:rsid w:val="00311A5E"/>
    <w:rsid w:val="00312AFF"/>
    <w:rsid w:val="00313B98"/>
    <w:rsid w:val="003148FD"/>
    <w:rsid w:val="00314B33"/>
    <w:rsid w:val="00314CC6"/>
    <w:rsid w:val="00316209"/>
    <w:rsid w:val="00320230"/>
    <w:rsid w:val="003204D1"/>
    <w:rsid w:val="00321085"/>
    <w:rsid w:val="003212FD"/>
    <w:rsid w:val="0032150B"/>
    <w:rsid w:val="00321E99"/>
    <w:rsid w:val="003223FB"/>
    <w:rsid w:val="003227F6"/>
    <w:rsid w:val="00322D00"/>
    <w:rsid w:val="003240C0"/>
    <w:rsid w:val="00325905"/>
    <w:rsid w:val="00327840"/>
    <w:rsid w:val="003279AB"/>
    <w:rsid w:val="003302C5"/>
    <w:rsid w:val="0033144E"/>
    <w:rsid w:val="00331965"/>
    <w:rsid w:val="00331B8A"/>
    <w:rsid w:val="003327B5"/>
    <w:rsid w:val="003328BF"/>
    <w:rsid w:val="003330DF"/>
    <w:rsid w:val="00333A84"/>
    <w:rsid w:val="00334F76"/>
    <w:rsid w:val="0033740E"/>
    <w:rsid w:val="00340580"/>
    <w:rsid w:val="00340888"/>
    <w:rsid w:val="00341517"/>
    <w:rsid w:val="00342EA5"/>
    <w:rsid w:val="00343276"/>
    <w:rsid w:val="003432EC"/>
    <w:rsid w:val="0034498A"/>
    <w:rsid w:val="00345658"/>
    <w:rsid w:val="003461F6"/>
    <w:rsid w:val="00347504"/>
    <w:rsid w:val="00347D47"/>
    <w:rsid w:val="00350B61"/>
    <w:rsid w:val="00351133"/>
    <w:rsid w:val="0035164A"/>
    <w:rsid w:val="0035179A"/>
    <w:rsid w:val="0035215E"/>
    <w:rsid w:val="00352E1A"/>
    <w:rsid w:val="00353C52"/>
    <w:rsid w:val="00353D35"/>
    <w:rsid w:val="00354C24"/>
    <w:rsid w:val="00355577"/>
    <w:rsid w:val="0035587B"/>
    <w:rsid w:val="00355919"/>
    <w:rsid w:val="00356D91"/>
    <w:rsid w:val="00356E47"/>
    <w:rsid w:val="00357796"/>
    <w:rsid w:val="00357A32"/>
    <w:rsid w:val="00357BED"/>
    <w:rsid w:val="00360D0E"/>
    <w:rsid w:val="00360F50"/>
    <w:rsid w:val="00362B4A"/>
    <w:rsid w:val="003639F9"/>
    <w:rsid w:val="00363CF1"/>
    <w:rsid w:val="00364A8F"/>
    <w:rsid w:val="00364C09"/>
    <w:rsid w:val="00367616"/>
    <w:rsid w:val="003725E6"/>
    <w:rsid w:val="00372629"/>
    <w:rsid w:val="00372EC8"/>
    <w:rsid w:val="00372F07"/>
    <w:rsid w:val="0037348D"/>
    <w:rsid w:val="003744D7"/>
    <w:rsid w:val="003755B4"/>
    <w:rsid w:val="00375E5B"/>
    <w:rsid w:val="00380FB8"/>
    <w:rsid w:val="00381EEB"/>
    <w:rsid w:val="003825AF"/>
    <w:rsid w:val="00382D55"/>
    <w:rsid w:val="00383E80"/>
    <w:rsid w:val="00384122"/>
    <w:rsid w:val="003851D5"/>
    <w:rsid w:val="003851DA"/>
    <w:rsid w:val="0038557B"/>
    <w:rsid w:val="0038635F"/>
    <w:rsid w:val="003863C3"/>
    <w:rsid w:val="003867A2"/>
    <w:rsid w:val="00386946"/>
    <w:rsid w:val="0038724C"/>
    <w:rsid w:val="00390DA7"/>
    <w:rsid w:val="003912CA"/>
    <w:rsid w:val="0039195D"/>
    <w:rsid w:val="00391CD3"/>
    <w:rsid w:val="00392096"/>
    <w:rsid w:val="00392320"/>
    <w:rsid w:val="00392497"/>
    <w:rsid w:val="00392673"/>
    <w:rsid w:val="00393374"/>
    <w:rsid w:val="0039457B"/>
    <w:rsid w:val="003948B5"/>
    <w:rsid w:val="0039619F"/>
    <w:rsid w:val="003961EF"/>
    <w:rsid w:val="00396ABC"/>
    <w:rsid w:val="0039756C"/>
    <w:rsid w:val="00397B80"/>
    <w:rsid w:val="00397CA4"/>
    <w:rsid w:val="003A0130"/>
    <w:rsid w:val="003A1A2B"/>
    <w:rsid w:val="003A2ED7"/>
    <w:rsid w:val="003A3D94"/>
    <w:rsid w:val="003A4AE9"/>
    <w:rsid w:val="003A55D8"/>
    <w:rsid w:val="003A57B2"/>
    <w:rsid w:val="003A63A6"/>
    <w:rsid w:val="003A63EA"/>
    <w:rsid w:val="003A6434"/>
    <w:rsid w:val="003A692D"/>
    <w:rsid w:val="003A69D3"/>
    <w:rsid w:val="003A6CC5"/>
    <w:rsid w:val="003A6E18"/>
    <w:rsid w:val="003A7CF1"/>
    <w:rsid w:val="003A7EF4"/>
    <w:rsid w:val="003B02CC"/>
    <w:rsid w:val="003B05C6"/>
    <w:rsid w:val="003B0ACB"/>
    <w:rsid w:val="003B0FF3"/>
    <w:rsid w:val="003B10C4"/>
    <w:rsid w:val="003B10F5"/>
    <w:rsid w:val="003B32F9"/>
    <w:rsid w:val="003B3DEF"/>
    <w:rsid w:val="003B45FF"/>
    <w:rsid w:val="003B53CE"/>
    <w:rsid w:val="003B5C02"/>
    <w:rsid w:val="003B659E"/>
    <w:rsid w:val="003B68FC"/>
    <w:rsid w:val="003B6D03"/>
    <w:rsid w:val="003B71C5"/>
    <w:rsid w:val="003C13C4"/>
    <w:rsid w:val="003C2557"/>
    <w:rsid w:val="003C27FE"/>
    <w:rsid w:val="003C29E4"/>
    <w:rsid w:val="003C42E9"/>
    <w:rsid w:val="003C460A"/>
    <w:rsid w:val="003C4675"/>
    <w:rsid w:val="003C6166"/>
    <w:rsid w:val="003C7E64"/>
    <w:rsid w:val="003D2557"/>
    <w:rsid w:val="003D2718"/>
    <w:rsid w:val="003D272A"/>
    <w:rsid w:val="003D2CF0"/>
    <w:rsid w:val="003D30DA"/>
    <w:rsid w:val="003D36DC"/>
    <w:rsid w:val="003D44CD"/>
    <w:rsid w:val="003D45D6"/>
    <w:rsid w:val="003D5202"/>
    <w:rsid w:val="003D5301"/>
    <w:rsid w:val="003D5877"/>
    <w:rsid w:val="003D648B"/>
    <w:rsid w:val="003D6D61"/>
    <w:rsid w:val="003E12DF"/>
    <w:rsid w:val="003E155B"/>
    <w:rsid w:val="003E1C6B"/>
    <w:rsid w:val="003E54E6"/>
    <w:rsid w:val="003E6D53"/>
    <w:rsid w:val="003F0041"/>
    <w:rsid w:val="003F03BA"/>
    <w:rsid w:val="003F0D0A"/>
    <w:rsid w:val="003F0F53"/>
    <w:rsid w:val="003F0FFB"/>
    <w:rsid w:val="003F2055"/>
    <w:rsid w:val="003F25C9"/>
    <w:rsid w:val="003F2FB1"/>
    <w:rsid w:val="003F37A9"/>
    <w:rsid w:val="003F3B3E"/>
    <w:rsid w:val="003F3E88"/>
    <w:rsid w:val="003F4082"/>
    <w:rsid w:val="003F5645"/>
    <w:rsid w:val="003F58B6"/>
    <w:rsid w:val="003F6D52"/>
    <w:rsid w:val="003F6E7C"/>
    <w:rsid w:val="003F7820"/>
    <w:rsid w:val="003F7906"/>
    <w:rsid w:val="00400683"/>
    <w:rsid w:val="004020DD"/>
    <w:rsid w:val="0040297D"/>
    <w:rsid w:val="00402ED0"/>
    <w:rsid w:val="0040492A"/>
    <w:rsid w:val="00405018"/>
    <w:rsid w:val="00405CCE"/>
    <w:rsid w:val="004062D6"/>
    <w:rsid w:val="00406330"/>
    <w:rsid w:val="00406FD7"/>
    <w:rsid w:val="004070B7"/>
    <w:rsid w:val="00407623"/>
    <w:rsid w:val="00407708"/>
    <w:rsid w:val="004103BA"/>
    <w:rsid w:val="00411962"/>
    <w:rsid w:val="00412D7D"/>
    <w:rsid w:val="004134EE"/>
    <w:rsid w:val="0041383A"/>
    <w:rsid w:val="00413B7D"/>
    <w:rsid w:val="004141AB"/>
    <w:rsid w:val="0041425D"/>
    <w:rsid w:val="004145A7"/>
    <w:rsid w:val="00416200"/>
    <w:rsid w:val="00416700"/>
    <w:rsid w:val="00416D17"/>
    <w:rsid w:val="00417480"/>
    <w:rsid w:val="00417AA0"/>
    <w:rsid w:val="00417B29"/>
    <w:rsid w:val="00417D61"/>
    <w:rsid w:val="0042016A"/>
    <w:rsid w:val="00420512"/>
    <w:rsid w:val="004207AA"/>
    <w:rsid w:val="00421475"/>
    <w:rsid w:val="004219FF"/>
    <w:rsid w:val="00421F0B"/>
    <w:rsid w:val="004227B0"/>
    <w:rsid w:val="00423E4B"/>
    <w:rsid w:val="004268D3"/>
    <w:rsid w:val="004268E7"/>
    <w:rsid w:val="00427D6B"/>
    <w:rsid w:val="004310B7"/>
    <w:rsid w:val="0043114F"/>
    <w:rsid w:val="004312E8"/>
    <w:rsid w:val="004323F3"/>
    <w:rsid w:val="004326F3"/>
    <w:rsid w:val="004345B1"/>
    <w:rsid w:val="00434729"/>
    <w:rsid w:val="00435098"/>
    <w:rsid w:val="0043533F"/>
    <w:rsid w:val="00436CD5"/>
    <w:rsid w:val="00436D58"/>
    <w:rsid w:val="0043750A"/>
    <w:rsid w:val="004405D2"/>
    <w:rsid w:val="00441738"/>
    <w:rsid w:val="00441DA6"/>
    <w:rsid w:val="004422D5"/>
    <w:rsid w:val="004431B0"/>
    <w:rsid w:val="004443CC"/>
    <w:rsid w:val="0044487F"/>
    <w:rsid w:val="00444F65"/>
    <w:rsid w:val="00446D72"/>
    <w:rsid w:val="0045054D"/>
    <w:rsid w:val="004505E0"/>
    <w:rsid w:val="00451E8C"/>
    <w:rsid w:val="00453593"/>
    <w:rsid w:val="004544A2"/>
    <w:rsid w:val="0045453D"/>
    <w:rsid w:val="00454860"/>
    <w:rsid w:val="0045499E"/>
    <w:rsid w:val="00455201"/>
    <w:rsid w:val="00455E85"/>
    <w:rsid w:val="004564E4"/>
    <w:rsid w:val="004604AB"/>
    <w:rsid w:val="00461967"/>
    <w:rsid w:val="004622C9"/>
    <w:rsid w:val="00463243"/>
    <w:rsid w:val="0046351B"/>
    <w:rsid w:val="00463F6C"/>
    <w:rsid w:val="00464152"/>
    <w:rsid w:val="00465A42"/>
    <w:rsid w:val="00465C97"/>
    <w:rsid w:val="00470B09"/>
    <w:rsid w:val="0047131C"/>
    <w:rsid w:val="00472EFA"/>
    <w:rsid w:val="00473C72"/>
    <w:rsid w:val="00474062"/>
    <w:rsid w:val="0047436E"/>
    <w:rsid w:val="0047579D"/>
    <w:rsid w:val="0048010A"/>
    <w:rsid w:val="0048101B"/>
    <w:rsid w:val="00482F95"/>
    <w:rsid w:val="0048434F"/>
    <w:rsid w:val="00486061"/>
    <w:rsid w:val="00486838"/>
    <w:rsid w:val="004868B9"/>
    <w:rsid w:val="004916FD"/>
    <w:rsid w:val="004919F4"/>
    <w:rsid w:val="004930D0"/>
    <w:rsid w:val="00493B9F"/>
    <w:rsid w:val="00494617"/>
    <w:rsid w:val="00497287"/>
    <w:rsid w:val="0049768B"/>
    <w:rsid w:val="00497B7C"/>
    <w:rsid w:val="004A04E9"/>
    <w:rsid w:val="004A070F"/>
    <w:rsid w:val="004A0788"/>
    <w:rsid w:val="004A127F"/>
    <w:rsid w:val="004A1E9B"/>
    <w:rsid w:val="004A2052"/>
    <w:rsid w:val="004A315A"/>
    <w:rsid w:val="004A3530"/>
    <w:rsid w:val="004A3A29"/>
    <w:rsid w:val="004A42EC"/>
    <w:rsid w:val="004A5938"/>
    <w:rsid w:val="004A59E7"/>
    <w:rsid w:val="004A6E25"/>
    <w:rsid w:val="004B036F"/>
    <w:rsid w:val="004B03FF"/>
    <w:rsid w:val="004B26A7"/>
    <w:rsid w:val="004B280B"/>
    <w:rsid w:val="004B28BE"/>
    <w:rsid w:val="004B55E0"/>
    <w:rsid w:val="004B5B02"/>
    <w:rsid w:val="004B601C"/>
    <w:rsid w:val="004B633D"/>
    <w:rsid w:val="004B6759"/>
    <w:rsid w:val="004B7B4A"/>
    <w:rsid w:val="004B7C8B"/>
    <w:rsid w:val="004C076B"/>
    <w:rsid w:val="004C0821"/>
    <w:rsid w:val="004C1312"/>
    <w:rsid w:val="004C226B"/>
    <w:rsid w:val="004C2E50"/>
    <w:rsid w:val="004C3C8B"/>
    <w:rsid w:val="004C4306"/>
    <w:rsid w:val="004C5241"/>
    <w:rsid w:val="004C552C"/>
    <w:rsid w:val="004C5A0B"/>
    <w:rsid w:val="004C6439"/>
    <w:rsid w:val="004C64A0"/>
    <w:rsid w:val="004C7519"/>
    <w:rsid w:val="004C7B3A"/>
    <w:rsid w:val="004C7B69"/>
    <w:rsid w:val="004D1429"/>
    <w:rsid w:val="004D1850"/>
    <w:rsid w:val="004D1F86"/>
    <w:rsid w:val="004D23D8"/>
    <w:rsid w:val="004D262A"/>
    <w:rsid w:val="004D2F29"/>
    <w:rsid w:val="004D36BD"/>
    <w:rsid w:val="004D3A6D"/>
    <w:rsid w:val="004D3BC8"/>
    <w:rsid w:val="004D3D76"/>
    <w:rsid w:val="004D3F85"/>
    <w:rsid w:val="004D4943"/>
    <w:rsid w:val="004D4AAA"/>
    <w:rsid w:val="004D566F"/>
    <w:rsid w:val="004D651D"/>
    <w:rsid w:val="004D6553"/>
    <w:rsid w:val="004E09CB"/>
    <w:rsid w:val="004E0F25"/>
    <w:rsid w:val="004E0F69"/>
    <w:rsid w:val="004E1A30"/>
    <w:rsid w:val="004E257F"/>
    <w:rsid w:val="004E273E"/>
    <w:rsid w:val="004E2F1B"/>
    <w:rsid w:val="004E3347"/>
    <w:rsid w:val="004E3743"/>
    <w:rsid w:val="004E4163"/>
    <w:rsid w:val="004E5395"/>
    <w:rsid w:val="004E5601"/>
    <w:rsid w:val="004E5E66"/>
    <w:rsid w:val="004E6896"/>
    <w:rsid w:val="004E6A01"/>
    <w:rsid w:val="004E756B"/>
    <w:rsid w:val="004E75C5"/>
    <w:rsid w:val="004F0D4A"/>
    <w:rsid w:val="004F162E"/>
    <w:rsid w:val="004F178F"/>
    <w:rsid w:val="004F1B76"/>
    <w:rsid w:val="004F1D8D"/>
    <w:rsid w:val="004F2AE3"/>
    <w:rsid w:val="004F2D66"/>
    <w:rsid w:val="004F2DD9"/>
    <w:rsid w:val="004F3AD3"/>
    <w:rsid w:val="004F42D5"/>
    <w:rsid w:val="004F522F"/>
    <w:rsid w:val="004F5AEA"/>
    <w:rsid w:val="004F631F"/>
    <w:rsid w:val="004F69E0"/>
    <w:rsid w:val="004F6EF9"/>
    <w:rsid w:val="005016AB"/>
    <w:rsid w:val="0050173F"/>
    <w:rsid w:val="00501D88"/>
    <w:rsid w:val="00503124"/>
    <w:rsid w:val="005035A9"/>
    <w:rsid w:val="00503B4D"/>
    <w:rsid w:val="0050464F"/>
    <w:rsid w:val="00504B81"/>
    <w:rsid w:val="00504EE9"/>
    <w:rsid w:val="00506A65"/>
    <w:rsid w:val="00506AB3"/>
    <w:rsid w:val="0050756B"/>
    <w:rsid w:val="00507D6A"/>
    <w:rsid w:val="00511E0A"/>
    <w:rsid w:val="0051256D"/>
    <w:rsid w:val="005128FE"/>
    <w:rsid w:val="00512DFC"/>
    <w:rsid w:val="0051452D"/>
    <w:rsid w:val="005156F1"/>
    <w:rsid w:val="00515760"/>
    <w:rsid w:val="005167FC"/>
    <w:rsid w:val="00520084"/>
    <w:rsid w:val="005211AA"/>
    <w:rsid w:val="00521260"/>
    <w:rsid w:val="005216D1"/>
    <w:rsid w:val="005217BD"/>
    <w:rsid w:val="005218CF"/>
    <w:rsid w:val="005223AB"/>
    <w:rsid w:val="00522DA4"/>
    <w:rsid w:val="00523E4B"/>
    <w:rsid w:val="00525AEA"/>
    <w:rsid w:val="00525EB2"/>
    <w:rsid w:val="00527D20"/>
    <w:rsid w:val="00530015"/>
    <w:rsid w:val="0053266F"/>
    <w:rsid w:val="00534125"/>
    <w:rsid w:val="00535EDE"/>
    <w:rsid w:val="0053619C"/>
    <w:rsid w:val="00536637"/>
    <w:rsid w:val="005367A6"/>
    <w:rsid w:val="0053713E"/>
    <w:rsid w:val="00537326"/>
    <w:rsid w:val="00537471"/>
    <w:rsid w:val="00537573"/>
    <w:rsid w:val="00541AF9"/>
    <w:rsid w:val="00541D6F"/>
    <w:rsid w:val="00541E64"/>
    <w:rsid w:val="005420E9"/>
    <w:rsid w:val="0054220B"/>
    <w:rsid w:val="00542315"/>
    <w:rsid w:val="00542447"/>
    <w:rsid w:val="00542D41"/>
    <w:rsid w:val="0054442C"/>
    <w:rsid w:val="005444CE"/>
    <w:rsid w:val="0054460A"/>
    <w:rsid w:val="005448AC"/>
    <w:rsid w:val="00545A6B"/>
    <w:rsid w:val="00545EA0"/>
    <w:rsid w:val="00546104"/>
    <w:rsid w:val="00547606"/>
    <w:rsid w:val="00547DD0"/>
    <w:rsid w:val="00550079"/>
    <w:rsid w:val="00550285"/>
    <w:rsid w:val="00550407"/>
    <w:rsid w:val="00550D8E"/>
    <w:rsid w:val="00552CF3"/>
    <w:rsid w:val="00553214"/>
    <w:rsid w:val="005532BC"/>
    <w:rsid w:val="00553587"/>
    <w:rsid w:val="00553EC2"/>
    <w:rsid w:val="005544C0"/>
    <w:rsid w:val="00554AA0"/>
    <w:rsid w:val="00556514"/>
    <w:rsid w:val="00556548"/>
    <w:rsid w:val="00556EF3"/>
    <w:rsid w:val="00557661"/>
    <w:rsid w:val="00560C1D"/>
    <w:rsid w:val="005635DD"/>
    <w:rsid w:val="00564D9D"/>
    <w:rsid w:val="00565F33"/>
    <w:rsid w:val="005663F7"/>
    <w:rsid w:val="00566440"/>
    <w:rsid w:val="0056686F"/>
    <w:rsid w:val="0057020C"/>
    <w:rsid w:val="00570748"/>
    <w:rsid w:val="00571184"/>
    <w:rsid w:val="00571F34"/>
    <w:rsid w:val="005722F2"/>
    <w:rsid w:val="00572B5D"/>
    <w:rsid w:val="00573475"/>
    <w:rsid w:val="00574C53"/>
    <w:rsid w:val="005752FA"/>
    <w:rsid w:val="005756F6"/>
    <w:rsid w:val="0057577C"/>
    <w:rsid w:val="00575C12"/>
    <w:rsid w:val="00577698"/>
    <w:rsid w:val="00577C7E"/>
    <w:rsid w:val="0058176A"/>
    <w:rsid w:val="005831B3"/>
    <w:rsid w:val="005836F8"/>
    <w:rsid w:val="00583C61"/>
    <w:rsid w:val="005846B7"/>
    <w:rsid w:val="00584963"/>
    <w:rsid w:val="0058519F"/>
    <w:rsid w:val="00585568"/>
    <w:rsid w:val="00585787"/>
    <w:rsid w:val="00585CC7"/>
    <w:rsid w:val="00586488"/>
    <w:rsid w:val="00587109"/>
    <w:rsid w:val="00587CE1"/>
    <w:rsid w:val="00591159"/>
    <w:rsid w:val="0059152E"/>
    <w:rsid w:val="005918FA"/>
    <w:rsid w:val="005923F8"/>
    <w:rsid w:val="00592A9A"/>
    <w:rsid w:val="005935CB"/>
    <w:rsid w:val="0059383B"/>
    <w:rsid w:val="00593AA6"/>
    <w:rsid w:val="00594F5B"/>
    <w:rsid w:val="00595710"/>
    <w:rsid w:val="005959AD"/>
    <w:rsid w:val="00595CDC"/>
    <w:rsid w:val="00596374"/>
    <w:rsid w:val="005A13F1"/>
    <w:rsid w:val="005A1B16"/>
    <w:rsid w:val="005A299B"/>
    <w:rsid w:val="005A3169"/>
    <w:rsid w:val="005A3B56"/>
    <w:rsid w:val="005A415A"/>
    <w:rsid w:val="005A4679"/>
    <w:rsid w:val="005A46C1"/>
    <w:rsid w:val="005A4AE5"/>
    <w:rsid w:val="005A6F5B"/>
    <w:rsid w:val="005A7C1D"/>
    <w:rsid w:val="005B0D9E"/>
    <w:rsid w:val="005B166E"/>
    <w:rsid w:val="005B2C8B"/>
    <w:rsid w:val="005B2D13"/>
    <w:rsid w:val="005B4455"/>
    <w:rsid w:val="005B448B"/>
    <w:rsid w:val="005B45B8"/>
    <w:rsid w:val="005B4971"/>
    <w:rsid w:val="005B64BD"/>
    <w:rsid w:val="005B7021"/>
    <w:rsid w:val="005B745F"/>
    <w:rsid w:val="005B7F0C"/>
    <w:rsid w:val="005B7FB7"/>
    <w:rsid w:val="005C09C0"/>
    <w:rsid w:val="005C0B71"/>
    <w:rsid w:val="005C0C50"/>
    <w:rsid w:val="005C1E34"/>
    <w:rsid w:val="005C22BC"/>
    <w:rsid w:val="005C276C"/>
    <w:rsid w:val="005C29F0"/>
    <w:rsid w:val="005C2A3B"/>
    <w:rsid w:val="005C2E58"/>
    <w:rsid w:val="005C34C2"/>
    <w:rsid w:val="005C36A2"/>
    <w:rsid w:val="005C4597"/>
    <w:rsid w:val="005C4861"/>
    <w:rsid w:val="005C4A1E"/>
    <w:rsid w:val="005C4E4D"/>
    <w:rsid w:val="005C5526"/>
    <w:rsid w:val="005C5D8F"/>
    <w:rsid w:val="005C7C3E"/>
    <w:rsid w:val="005D13DB"/>
    <w:rsid w:val="005D2698"/>
    <w:rsid w:val="005D3CA0"/>
    <w:rsid w:val="005D493E"/>
    <w:rsid w:val="005D5F75"/>
    <w:rsid w:val="005D6507"/>
    <w:rsid w:val="005D685A"/>
    <w:rsid w:val="005D7926"/>
    <w:rsid w:val="005D7A61"/>
    <w:rsid w:val="005E01DE"/>
    <w:rsid w:val="005E0B1A"/>
    <w:rsid w:val="005E100B"/>
    <w:rsid w:val="005E11A3"/>
    <w:rsid w:val="005E18A9"/>
    <w:rsid w:val="005E1F7C"/>
    <w:rsid w:val="005E1F94"/>
    <w:rsid w:val="005E2B35"/>
    <w:rsid w:val="005E3104"/>
    <w:rsid w:val="005E32FF"/>
    <w:rsid w:val="005E3C8D"/>
    <w:rsid w:val="005E3E7B"/>
    <w:rsid w:val="005E42BD"/>
    <w:rsid w:val="005E4FC0"/>
    <w:rsid w:val="005E50CE"/>
    <w:rsid w:val="005E5359"/>
    <w:rsid w:val="005E5449"/>
    <w:rsid w:val="005E61A8"/>
    <w:rsid w:val="005E62C0"/>
    <w:rsid w:val="005E6A21"/>
    <w:rsid w:val="005E72E4"/>
    <w:rsid w:val="005E7FE9"/>
    <w:rsid w:val="005F0563"/>
    <w:rsid w:val="005F085F"/>
    <w:rsid w:val="005F12E9"/>
    <w:rsid w:val="005F1A1D"/>
    <w:rsid w:val="005F1A59"/>
    <w:rsid w:val="005F1C32"/>
    <w:rsid w:val="005F2C44"/>
    <w:rsid w:val="005F3020"/>
    <w:rsid w:val="005F3232"/>
    <w:rsid w:val="005F32B4"/>
    <w:rsid w:val="005F385E"/>
    <w:rsid w:val="005F3C6C"/>
    <w:rsid w:val="005F40B6"/>
    <w:rsid w:val="005F5359"/>
    <w:rsid w:val="005F6197"/>
    <w:rsid w:val="005F6419"/>
    <w:rsid w:val="005F6430"/>
    <w:rsid w:val="005F744F"/>
    <w:rsid w:val="005F7879"/>
    <w:rsid w:val="005F7EDE"/>
    <w:rsid w:val="00600806"/>
    <w:rsid w:val="0060093F"/>
    <w:rsid w:val="00601485"/>
    <w:rsid w:val="00601B8A"/>
    <w:rsid w:val="00603237"/>
    <w:rsid w:val="006038B3"/>
    <w:rsid w:val="006045C1"/>
    <w:rsid w:val="00605D34"/>
    <w:rsid w:val="00606D8F"/>
    <w:rsid w:val="00607E97"/>
    <w:rsid w:val="00612ED8"/>
    <w:rsid w:val="00613095"/>
    <w:rsid w:val="0061313F"/>
    <w:rsid w:val="00613510"/>
    <w:rsid w:val="00613951"/>
    <w:rsid w:val="00614437"/>
    <w:rsid w:val="00614728"/>
    <w:rsid w:val="006154B3"/>
    <w:rsid w:val="006159BC"/>
    <w:rsid w:val="006159DB"/>
    <w:rsid w:val="00615D65"/>
    <w:rsid w:val="00616C09"/>
    <w:rsid w:val="00617400"/>
    <w:rsid w:val="006175E3"/>
    <w:rsid w:val="006178DF"/>
    <w:rsid w:val="00617A6D"/>
    <w:rsid w:val="00617C6E"/>
    <w:rsid w:val="00620ECE"/>
    <w:rsid w:val="0062479E"/>
    <w:rsid w:val="0062575D"/>
    <w:rsid w:val="00625E3F"/>
    <w:rsid w:val="006262D6"/>
    <w:rsid w:val="00626F47"/>
    <w:rsid w:val="00627689"/>
    <w:rsid w:val="00630230"/>
    <w:rsid w:val="00630918"/>
    <w:rsid w:val="006309F9"/>
    <w:rsid w:val="00630D47"/>
    <w:rsid w:val="00631092"/>
    <w:rsid w:val="00631DAE"/>
    <w:rsid w:val="00632B18"/>
    <w:rsid w:val="00632F24"/>
    <w:rsid w:val="0063506F"/>
    <w:rsid w:val="006372D0"/>
    <w:rsid w:val="006409D9"/>
    <w:rsid w:val="006413BA"/>
    <w:rsid w:val="00641698"/>
    <w:rsid w:val="00641ABE"/>
    <w:rsid w:val="00641FDF"/>
    <w:rsid w:val="00642165"/>
    <w:rsid w:val="006422E5"/>
    <w:rsid w:val="0064248C"/>
    <w:rsid w:val="006426A5"/>
    <w:rsid w:val="00642EE8"/>
    <w:rsid w:val="006437F4"/>
    <w:rsid w:val="00643F8F"/>
    <w:rsid w:val="00644CAE"/>
    <w:rsid w:val="00644CB0"/>
    <w:rsid w:val="0064506E"/>
    <w:rsid w:val="006451F1"/>
    <w:rsid w:val="00645AA9"/>
    <w:rsid w:val="00646454"/>
    <w:rsid w:val="00646D98"/>
    <w:rsid w:val="006509D4"/>
    <w:rsid w:val="00650A44"/>
    <w:rsid w:val="0065141C"/>
    <w:rsid w:val="00653463"/>
    <w:rsid w:val="00653634"/>
    <w:rsid w:val="0065377A"/>
    <w:rsid w:val="0065443F"/>
    <w:rsid w:val="00655733"/>
    <w:rsid w:val="00655CAF"/>
    <w:rsid w:val="00656E02"/>
    <w:rsid w:val="0066030A"/>
    <w:rsid w:val="00660403"/>
    <w:rsid w:val="006607CB"/>
    <w:rsid w:val="00660802"/>
    <w:rsid w:val="00660F6C"/>
    <w:rsid w:val="0066161E"/>
    <w:rsid w:val="00661B5B"/>
    <w:rsid w:val="00662196"/>
    <w:rsid w:val="00663321"/>
    <w:rsid w:val="0066408B"/>
    <w:rsid w:val="00664950"/>
    <w:rsid w:val="00665A39"/>
    <w:rsid w:val="00666AE4"/>
    <w:rsid w:val="00666E6C"/>
    <w:rsid w:val="00667046"/>
    <w:rsid w:val="006678A1"/>
    <w:rsid w:val="00667B87"/>
    <w:rsid w:val="00667C66"/>
    <w:rsid w:val="006708A6"/>
    <w:rsid w:val="00671100"/>
    <w:rsid w:val="006718C0"/>
    <w:rsid w:val="00674856"/>
    <w:rsid w:val="00676286"/>
    <w:rsid w:val="006765BF"/>
    <w:rsid w:val="00676890"/>
    <w:rsid w:val="0068005D"/>
    <w:rsid w:val="006801CD"/>
    <w:rsid w:val="00680263"/>
    <w:rsid w:val="00681363"/>
    <w:rsid w:val="00681CF1"/>
    <w:rsid w:val="00682012"/>
    <w:rsid w:val="00682339"/>
    <w:rsid w:val="00682593"/>
    <w:rsid w:val="00682A3D"/>
    <w:rsid w:val="00683220"/>
    <w:rsid w:val="00684099"/>
    <w:rsid w:val="006844DF"/>
    <w:rsid w:val="00684FB7"/>
    <w:rsid w:val="006851EC"/>
    <w:rsid w:val="006860C9"/>
    <w:rsid w:val="0068684D"/>
    <w:rsid w:val="00686DF9"/>
    <w:rsid w:val="00686F9A"/>
    <w:rsid w:val="00687C4D"/>
    <w:rsid w:val="00687E8B"/>
    <w:rsid w:val="00687FA0"/>
    <w:rsid w:val="00690CB6"/>
    <w:rsid w:val="00691827"/>
    <w:rsid w:val="006918D1"/>
    <w:rsid w:val="00692D3F"/>
    <w:rsid w:val="006934EF"/>
    <w:rsid w:val="00694BD8"/>
    <w:rsid w:val="00694EE3"/>
    <w:rsid w:val="006956F8"/>
    <w:rsid w:val="00695B7C"/>
    <w:rsid w:val="006A1738"/>
    <w:rsid w:val="006A39EE"/>
    <w:rsid w:val="006A3ED9"/>
    <w:rsid w:val="006A4BE8"/>
    <w:rsid w:val="006A5C66"/>
    <w:rsid w:val="006A6355"/>
    <w:rsid w:val="006A648B"/>
    <w:rsid w:val="006A7D6D"/>
    <w:rsid w:val="006B093B"/>
    <w:rsid w:val="006B3431"/>
    <w:rsid w:val="006B345F"/>
    <w:rsid w:val="006B34E0"/>
    <w:rsid w:val="006B3607"/>
    <w:rsid w:val="006B390B"/>
    <w:rsid w:val="006B3DE7"/>
    <w:rsid w:val="006B41BE"/>
    <w:rsid w:val="006B46E4"/>
    <w:rsid w:val="006B486E"/>
    <w:rsid w:val="006B492A"/>
    <w:rsid w:val="006B6AAA"/>
    <w:rsid w:val="006B6E3B"/>
    <w:rsid w:val="006B7010"/>
    <w:rsid w:val="006B74AB"/>
    <w:rsid w:val="006B77C3"/>
    <w:rsid w:val="006B7D25"/>
    <w:rsid w:val="006B7F07"/>
    <w:rsid w:val="006C143B"/>
    <w:rsid w:val="006C17B6"/>
    <w:rsid w:val="006C1F29"/>
    <w:rsid w:val="006C1FBC"/>
    <w:rsid w:val="006C3230"/>
    <w:rsid w:val="006C4007"/>
    <w:rsid w:val="006C4B2E"/>
    <w:rsid w:val="006C530C"/>
    <w:rsid w:val="006C5CB1"/>
    <w:rsid w:val="006C5F68"/>
    <w:rsid w:val="006C6366"/>
    <w:rsid w:val="006C6551"/>
    <w:rsid w:val="006C6824"/>
    <w:rsid w:val="006C6C30"/>
    <w:rsid w:val="006C79B8"/>
    <w:rsid w:val="006C7E2B"/>
    <w:rsid w:val="006D1397"/>
    <w:rsid w:val="006D34E1"/>
    <w:rsid w:val="006D482B"/>
    <w:rsid w:val="006D5CF0"/>
    <w:rsid w:val="006D69E1"/>
    <w:rsid w:val="006D7109"/>
    <w:rsid w:val="006E0742"/>
    <w:rsid w:val="006E0D67"/>
    <w:rsid w:val="006E0D9C"/>
    <w:rsid w:val="006E12CC"/>
    <w:rsid w:val="006E1AD5"/>
    <w:rsid w:val="006E253D"/>
    <w:rsid w:val="006E4293"/>
    <w:rsid w:val="006E4847"/>
    <w:rsid w:val="006E51E7"/>
    <w:rsid w:val="006E5985"/>
    <w:rsid w:val="006E7E30"/>
    <w:rsid w:val="006F04ED"/>
    <w:rsid w:val="006F114C"/>
    <w:rsid w:val="006F2389"/>
    <w:rsid w:val="006F2B72"/>
    <w:rsid w:val="006F3684"/>
    <w:rsid w:val="006F4CD2"/>
    <w:rsid w:val="006F5EFB"/>
    <w:rsid w:val="006F73A5"/>
    <w:rsid w:val="006F7AF6"/>
    <w:rsid w:val="007001C2"/>
    <w:rsid w:val="00700236"/>
    <w:rsid w:val="00700539"/>
    <w:rsid w:val="00700B28"/>
    <w:rsid w:val="00701001"/>
    <w:rsid w:val="00701C2D"/>
    <w:rsid w:val="007027E3"/>
    <w:rsid w:val="00702B27"/>
    <w:rsid w:val="00702F29"/>
    <w:rsid w:val="00702FF1"/>
    <w:rsid w:val="00704AB9"/>
    <w:rsid w:val="00704D48"/>
    <w:rsid w:val="007051AC"/>
    <w:rsid w:val="0070627D"/>
    <w:rsid w:val="00707924"/>
    <w:rsid w:val="0071051A"/>
    <w:rsid w:val="007115C2"/>
    <w:rsid w:val="00712142"/>
    <w:rsid w:val="007145FF"/>
    <w:rsid w:val="00715DC1"/>
    <w:rsid w:val="00717598"/>
    <w:rsid w:val="007177FB"/>
    <w:rsid w:val="0071795D"/>
    <w:rsid w:val="00720EB0"/>
    <w:rsid w:val="007213A7"/>
    <w:rsid w:val="007234E8"/>
    <w:rsid w:val="00723712"/>
    <w:rsid w:val="00724615"/>
    <w:rsid w:val="007259CB"/>
    <w:rsid w:val="007263B4"/>
    <w:rsid w:val="00726BC2"/>
    <w:rsid w:val="00727B64"/>
    <w:rsid w:val="00727C85"/>
    <w:rsid w:val="00727E53"/>
    <w:rsid w:val="00731AAA"/>
    <w:rsid w:val="00733145"/>
    <w:rsid w:val="00735701"/>
    <w:rsid w:val="00737719"/>
    <w:rsid w:val="00737A1F"/>
    <w:rsid w:val="00740669"/>
    <w:rsid w:val="00740B10"/>
    <w:rsid w:val="00741BD6"/>
    <w:rsid w:val="00742060"/>
    <w:rsid w:val="00742D37"/>
    <w:rsid w:val="00743760"/>
    <w:rsid w:val="00744510"/>
    <w:rsid w:val="00744CB3"/>
    <w:rsid w:val="00744E52"/>
    <w:rsid w:val="0074509B"/>
    <w:rsid w:val="007450D0"/>
    <w:rsid w:val="00745494"/>
    <w:rsid w:val="007466C7"/>
    <w:rsid w:val="007472B5"/>
    <w:rsid w:val="00750D70"/>
    <w:rsid w:val="00751515"/>
    <w:rsid w:val="00754A8F"/>
    <w:rsid w:val="00754E6A"/>
    <w:rsid w:val="00754F01"/>
    <w:rsid w:val="0075548E"/>
    <w:rsid w:val="00756C04"/>
    <w:rsid w:val="00757606"/>
    <w:rsid w:val="007610A0"/>
    <w:rsid w:val="00762C7F"/>
    <w:rsid w:val="00764584"/>
    <w:rsid w:val="0076537C"/>
    <w:rsid w:val="007655A6"/>
    <w:rsid w:val="0076600B"/>
    <w:rsid w:val="007672CF"/>
    <w:rsid w:val="007673A6"/>
    <w:rsid w:val="007701DE"/>
    <w:rsid w:val="007705B3"/>
    <w:rsid w:val="0077089A"/>
    <w:rsid w:val="0077232E"/>
    <w:rsid w:val="00772480"/>
    <w:rsid w:val="00772586"/>
    <w:rsid w:val="0077309E"/>
    <w:rsid w:val="00773409"/>
    <w:rsid w:val="00773995"/>
    <w:rsid w:val="00773D5B"/>
    <w:rsid w:val="00774118"/>
    <w:rsid w:val="00774981"/>
    <w:rsid w:val="00775812"/>
    <w:rsid w:val="00775813"/>
    <w:rsid w:val="00775FA7"/>
    <w:rsid w:val="00775FCA"/>
    <w:rsid w:val="007762B9"/>
    <w:rsid w:val="00777009"/>
    <w:rsid w:val="0078094B"/>
    <w:rsid w:val="007813AA"/>
    <w:rsid w:val="007839E4"/>
    <w:rsid w:val="0078485A"/>
    <w:rsid w:val="00784E6B"/>
    <w:rsid w:val="00784F9B"/>
    <w:rsid w:val="00785232"/>
    <w:rsid w:val="00785EF0"/>
    <w:rsid w:val="00786342"/>
    <w:rsid w:val="0078675A"/>
    <w:rsid w:val="00786F91"/>
    <w:rsid w:val="0078727B"/>
    <w:rsid w:val="007920DC"/>
    <w:rsid w:val="00792B06"/>
    <w:rsid w:val="007936C8"/>
    <w:rsid w:val="00793CB0"/>
    <w:rsid w:val="007940FE"/>
    <w:rsid w:val="00795408"/>
    <w:rsid w:val="00795CF8"/>
    <w:rsid w:val="0079664B"/>
    <w:rsid w:val="007967F3"/>
    <w:rsid w:val="00796828"/>
    <w:rsid w:val="007969BE"/>
    <w:rsid w:val="007971F6"/>
    <w:rsid w:val="007976B2"/>
    <w:rsid w:val="007A00A3"/>
    <w:rsid w:val="007A1B60"/>
    <w:rsid w:val="007A3977"/>
    <w:rsid w:val="007A3F78"/>
    <w:rsid w:val="007A5353"/>
    <w:rsid w:val="007A59AD"/>
    <w:rsid w:val="007A62A6"/>
    <w:rsid w:val="007A6553"/>
    <w:rsid w:val="007A757B"/>
    <w:rsid w:val="007A7CFF"/>
    <w:rsid w:val="007B068E"/>
    <w:rsid w:val="007B0A6B"/>
    <w:rsid w:val="007B0D11"/>
    <w:rsid w:val="007B1A5A"/>
    <w:rsid w:val="007B1B0E"/>
    <w:rsid w:val="007B4E88"/>
    <w:rsid w:val="007B66C5"/>
    <w:rsid w:val="007B68CC"/>
    <w:rsid w:val="007B778F"/>
    <w:rsid w:val="007C0890"/>
    <w:rsid w:val="007C100A"/>
    <w:rsid w:val="007C1082"/>
    <w:rsid w:val="007C21C8"/>
    <w:rsid w:val="007C21E1"/>
    <w:rsid w:val="007C28D2"/>
    <w:rsid w:val="007C36CD"/>
    <w:rsid w:val="007C39E4"/>
    <w:rsid w:val="007C3D2D"/>
    <w:rsid w:val="007C3EA6"/>
    <w:rsid w:val="007C3ED0"/>
    <w:rsid w:val="007C47FD"/>
    <w:rsid w:val="007C51A5"/>
    <w:rsid w:val="007C550F"/>
    <w:rsid w:val="007C6490"/>
    <w:rsid w:val="007C6FF1"/>
    <w:rsid w:val="007C77CD"/>
    <w:rsid w:val="007C7BE6"/>
    <w:rsid w:val="007C7EE8"/>
    <w:rsid w:val="007D06D0"/>
    <w:rsid w:val="007D083F"/>
    <w:rsid w:val="007D1469"/>
    <w:rsid w:val="007D16A1"/>
    <w:rsid w:val="007D17AE"/>
    <w:rsid w:val="007D275F"/>
    <w:rsid w:val="007D4382"/>
    <w:rsid w:val="007D5745"/>
    <w:rsid w:val="007D57D8"/>
    <w:rsid w:val="007D6C88"/>
    <w:rsid w:val="007D7643"/>
    <w:rsid w:val="007E062F"/>
    <w:rsid w:val="007E0DF6"/>
    <w:rsid w:val="007E129D"/>
    <w:rsid w:val="007E16B0"/>
    <w:rsid w:val="007E2C85"/>
    <w:rsid w:val="007E3129"/>
    <w:rsid w:val="007E45AC"/>
    <w:rsid w:val="007E5BD7"/>
    <w:rsid w:val="007E5EF8"/>
    <w:rsid w:val="007E5F07"/>
    <w:rsid w:val="007E6207"/>
    <w:rsid w:val="007E77F9"/>
    <w:rsid w:val="007F0087"/>
    <w:rsid w:val="007F140C"/>
    <w:rsid w:val="007F17F2"/>
    <w:rsid w:val="007F20AD"/>
    <w:rsid w:val="007F28D3"/>
    <w:rsid w:val="007F371F"/>
    <w:rsid w:val="007F3F27"/>
    <w:rsid w:val="007F4581"/>
    <w:rsid w:val="007F506F"/>
    <w:rsid w:val="007F5DA1"/>
    <w:rsid w:val="007F61AF"/>
    <w:rsid w:val="007F686A"/>
    <w:rsid w:val="007F70FB"/>
    <w:rsid w:val="007F7AE4"/>
    <w:rsid w:val="007F7FE3"/>
    <w:rsid w:val="008000C1"/>
    <w:rsid w:val="00800645"/>
    <w:rsid w:val="0080160A"/>
    <w:rsid w:val="008038A8"/>
    <w:rsid w:val="008042F0"/>
    <w:rsid w:val="00804ADA"/>
    <w:rsid w:val="00805EA8"/>
    <w:rsid w:val="00805F5E"/>
    <w:rsid w:val="00806A76"/>
    <w:rsid w:val="00807CBD"/>
    <w:rsid w:val="00810507"/>
    <w:rsid w:val="008107D1"/>
    <w:rsid w:val="00811060"/>
    <w:rsid w:val="00811AFE"/>
    <w:rsid w:val="00811C9D"/>
    <w:rsid w:val="00811DA3"/>
    <w:rsid w:val="00812D7A"/>
    <w:rsid w:val="0081387D"/>
    <w:rsid w:val="00813A22"/>
    <w:rsid w:val="00815076"/>
    <w:rsid w:val="00815166"/>
    <w:rsid w:val="00815188"/>
    <w:rsid w:val="00815E58"/>
    <w:rsid w:val="00816188"/>
    <w:rsid w:val="00816C80"/>
    <w:rsid w:val="0082012C"/>
    <w:rsid w:val="00820FC6"/>
    <w:rsid w:val="008223CC"/>
    <w:rsid w:val="00822545"/>
    <w:rsid w:val="0082332B"/>
    <w:rsid w:val="0082381A"/>
    <w:rsid w:val="00824FD5"/>
    <w:rsid w:val="00825388"/>
    <w:rsid w:val="0082563C"/>
    <w:rsid w:val="008264D6"/>
    <w:rsid w:val="00826E79"/>
    <w:rsid w:val="00826F81"/>
    <w:rsid w:val="0082794F"/>
    <w:rsid w:val="00831036"/>
    <w:rsid w:val="00831BC1"/>
    <w:rsid w:val="00831C72"/>
    <w:rsid w:val="00831FC4"/>
    <w:rsid w:val="00832B71"/>
    <w:rsid w:val="00833C4E"/>
    <w:rsid w:val="0083447A"/>
    <w:rsid w:val="008346E1"/>
    <w:rsid w:val="008357FD"/>
    <w:rsid w:val="00836304"/>
    <w:rsid w:val="00836CB5"/>
    <w:rsid w:val="00836E5C"/>
    <w:rsid w:val="00836F09"/>
    <w:rsid w:val="00837892"/>
    <w:rsid w:val="00837965"/>
    <w:rsid w:val="00837D51"/>
    <w:rsid w:val="00840AA9"/>
    <w:rsid w:val="00841BCD"/>
    <w:rsid w:val="00841E91"/>
    <w:rsid w:val="00842F33"/>
    <w:rsid w:val="00843388"/>
    <w:rsid w:val="00843DDB"/>
    <w:rsid w:val="008444AB"/>
    <w:rsid w:val="00844B6A"/>
    <w:rsid w:val="008450E8"/>
    <w:rsid w:val="0084526B"/>
    <w:rsid w:val="00850B8B"/>
    <w:rsid w:val="008520AD"/>
    <w:rsid w:val="008525CF"/>
    <w:rsid w:val="00853506"/>
    <w:rsid w:val="00853845"/>
    <w:rsid w:val="008539A1"/>
    <w:rsid w:val="00854000"/>
    <w:rsid w:val="008548C2"/>
    <w:rsid w:val="008556DA"/>
    <w:rsid w:val="00855788"/>
    <w:rsid w:val="00856C41"/>
    <w:rsid w:val="008579E8"/>
    <w:rsid w:val="00857DAD"/>
    <w:rsid w:val="00857DEF"/>
    <w:rsid w:val="00857F64"/>
    <w:rsid w:val="00857F6A"/>
    <w:rsid w:val="008602CE"/>
    <w:rsid w:val="0086107A"/>
    <w:rsid w:val="008613EE"/>
    <w:rsid w:val="00863758"/>
    <w:rsid w:val="00863D00"/>
    <w:rsid w:val="00863FC8"/>
    <w:rsid w:val="008645DE"/>
    <w:rsid w:val="00865DF0"/>
    <w:rsid w:val="0086645A"/>
    <w:rsid w:val="00873CC2"/>
    <w:rsid w:val="008744F6"/>
    <w:rsid w:val="0087483C"/>
    <w:rsid w:val="00874E4A"/>
    <w:rsid w:val="008762E7"/>
    <w:rsid w:val="0088024A"/>
    <w:rsid w:val="00881BA5"/>
    <w:rsid w:val="00881D85"/>
    <w:rsid w:val="008826C1"/>
    <w:rsid w:val="00882D72"/>
    <w:rsid w:val="0088382E"/>
    <w:rsid w:val="00887EBE"/>
    <w:rsid w:val="00890211"/>
    <w:rsid w:val="008903A9"/>
    <w:rsid w:val="00890408"/>
    <w:rsid w:val="00890A62"/>
    <w:rsid w:val="00891875"/>
    <w:rsid w:val="00893016"/>
    <w:rsid w:val="00893435"/>
    <w:rsid w:val="008947FC"/>
    <w:rsid w:val="00895B3B"/>
    <w:rsid w:val="008968AF"/>
    <w:rsid w:val="00897167"/>
    <w:rsid w:val="008973A1"/>
    <w:rsid w:val="008A0446"/>
    <w:rsid w:val="008A0833"/>
    <w:rsid w:val="008A084C"/>
    <w:rsid w:val="008A0FCF"/>
    <w:rsid w:val="008A11AE"/>
    <w:rsid w:val="008A1257"/>
    <w:rsid w:val="008A130A"/>
    <w:rsid w:val="008A24EE"/>
    <w:rsid w:val="008A2912"/>
    <w:rsid w:val="008A2F7A"/>
    <w:rsid w:val="008A3BAE"/>
    <w:rsid w:val="008A3C8C"/>
    <w:rsid w:val="008A4644"/>
    <w:rsid w:val="008A4E12"/>
    <w:rsid w:val="008A5049"/>
    <w:rsid w:val="008A5E03"/>
    <w:rsid w:val="008A5ED1"/>
    <w:rsid w:val="008A6493"/>
    <w:rsid w:val="008B0036"/>
    <w:rsid w:val="008B0EE5"/>
    <w:rsid w:val="008B209E"/>
    <w:rsid w:val="008B36D4"/>
    <w:rsid w:val="008B4AF2"/>
    <w:rsid w:val="008B52F7"/>
    <w:rsid w:val="008B6346"/>
    <w:rsid w:val="008B6527"/>
    <w:rsid w:val="008B6C1D"/>
    <w:rsid w:val="008B717B"/>
    <w:rsid w:val="008B725F"/>
    <w:rsid w:val="008C00F2"/>
    <w:rsid w:val="008C0D3F"/>
    <w:rsid w:val="008C0EA9"/>
    <w:rsid w:val="008C2B4C"/>
    <w:rsid w:val="008C470E"/>
    <w:rsid w:val="008C4B57"/>
    <w:rsid w:val="008C64BF"/>
    <w:rsid w:val="008C7D30"/>
    <w:rsid w:val="008D1AB2"/>
    <w:rsid w:val="008D1C1F"/>
    <w:rsid w:val="008D20B7"/>
    <w:rsid w:val="008D28CE"/>
    <w:rsid w:val="008D295A"/>
    <w:rsid w:val="008D2C75"/>
    <w:rsid w:val="008D2F85"/>
    <w:rsid w:val="008D2FAD"/>
    <w:rsid w:val="008D3138"/>
    <w:rsid w:val="008D3480"/>
    <w:rsid w:val="008D3720"/>
    <w:rsid w:val="008D413C"/>
    <w:rsid w:val="008D471A"/>
    <w:rsid w:val="008D4DD3"/>
    <w:rsid w:val="008D50B7"/>
    <w:rsid w:val="008D5CE2"/>
    <w:rsid w:val="008D6598"/>
    <w:rsid w:val="008D6C31"/>
    <w:rsid w:val="008D70B8"/>
    <w:rsid w:val="008D7BA8"/>
    <w:rsid w:val="008E0640"/>
    <w:rsid w:val="008E123A"/>
    <w:rsid w:val="008E1941"/>
    <w:rsid w:val="008E21FE"/>
    <w:rsid w:val="008E2206"/>
    <w:rsid w:val="008E2740"/>
    <w:rsid w:val="008E3214"/>
    <w:rsid w:val="008E4942"/>
    <w:rsid w:val="008E5D6E"/>
    <w:rsid w:val="008E6474"/>
    <w:rsid w:val="008E67E4"/>
    <w:rsid w:val="008E75C8"/>
    <w:rsid w:val="008E7B72"/>
    <w:rsid w:val="008F0497"/>
    <w:rsid w:val="008F1092"/>
    <w:rsid w:val="008F1542"/>
    <w:rsid w:val="008F19BC"/>
    <w:rsid w:val="008F22A6"/>
    <w:rsid w:val="008F22F8"/>
    <w:rsid w:val="008F395B"/>
    <w:rsid w:val="008F3A22"/>
    <w:rsid w:val="008F3CEF"/>
    <w:rsid w:val="008F528F"/>
    <w:rsid w:val="008F54BA"/>
    <w:rsid w:val="008F56EB"/>
    <w:rsid w:val="008F58F5"/>
    <w:rsid w:val="008F5DE5"/>
    <w:rsid w:val="008F6B75"/>
    <w:rsid w:val="00900597"/>
    <w:rsid w:val="00900C6A"/>
    <w:rsid w:val="00900F45"/>
    <w:rsid w:val="00901539"/>
    <w:rsid w:val="009017A4"/>
    <w:rsid w:val="00902908"/>
    <w:rsid w:val="00903031"/>
    <w:rsid w:val="009041FA"/>
    <w:rsid w:val="009042BD"/>
    <w:rsid w:val="00904FDE"/>
    <w:rsid w:val="0090529C"/>
    <w:rsid w:val="00905855"/>
    <w:rsid w:val="00906359"/>
    <w:rsid w:val="009063A7"/>
    <w:rsid w:val="0090751F"/>
    <w:rsid w:val="009102DF"/>
    <w:rsid w:val="00910C44"/>
    <w:rsid w:val="00911B2B"/>
    <w:rsid w:val="00911D14"/>
    <w:rsid w:val="009131F3"/>
    <w:rsid w:val="00913402"/>
    <w:rsid w:val="00913463"/>
    <w:rsid w:val="00913708"/>
    <w:rsid w:val="00913709"/>
    <w:rsid w:val="009137B8"/>
    <w:rsid w:val="00913A8A"/>
    <w:rsid w:val="00913EB9"/>
    <w:rsid w:val="00914437"/>
    <w:rsid w:val="0091445D"/>
    <w:rsid w:val="00914E52"/>
    <w:rsid w:val="0091551E"/>
    <w:rsid w:val="009157C0"/>
    <w:rsid w:val="00915F19"/>
    <w:rsid w:val="009176A3"/>
    <w:rsid w:val="0092065F"/>
    <w:rsid w:val="00920900"/>
    <w:rsid w:val="00920BA7"/>
    <w:rsid w:val="00920D57"/>
    <w:rsid w:val="009210D2"/>
    <w:rsid w:val="0092110B"/>
    <w:rsid w:val="0092178C"/>
    <w:rsid w:val="00921ADB"/>
    <w:rsid w:val="00922A7A"/>
    <w:rsid w:val="00922CCE"/>
    <w:rsid w:val="0092377C"/>
    <w:rsid w:val="00923F40"/>
    <w:rsid w:val="0092448F"/>
    <w:rsid w:val="0092502B"/>
    <w:rsid w:val="009257E4"/>
    <w:rsid w:val="00925A73"/>
    <w:rsid w:val="0092644A"/>
    <w:rsid w:val="0092660D"/>
    <w:rsid w:val="009276CC"/>
    <w:rsid w:val="009279C5"/>
    <w:rsid w:val="00927E1D"/>
    <w:rsid w:val="0093020F"/>
    <w:rsid w:val="00930702"/>
    <w:rsid w:val="00932591"/>
    <w:rsid w:val="009328E6"/>
    <w:rsid w:val="009329CC"/>
    <w:rsid w:val="00932F4D"/>
    <w:rsid w:val="00932FC0"/>
    <w:rsid w:val="009331D4"/>
    <w:rsid w:val="00933A90"/>
    <w:rsid w:val="00933CFD"/>
    <w:rsid w:val="00934720"/>
    <w:rsid w:val="00934BA6"/>
    <w:rsid w:val="00934D67"/>
    <w:rsid w:val="00934F23"/>
    <w:rsid w:val="00935A1C"/>
    <w:rsid w:val="00935A8D"/>
    <w:rsid w:val="00935E2E"/>
    <w:rsid w:val="00935EDA"/>
    <w:rsid w:val="00935FCC"/>
    <w:rsid w:val="00936E8B"/>
    <w:rsid w:val="00936EB9"/>
    <w:rsid w:val="0093760B"/>
    <w:rsid w:val="0094042E"/>
    <w:rsid w:val="00940B8A"/>
    <w:rsid w:val="00940FFF"/>
    <w:rsid w:val="009414DD"/>
    <w:rsid w:val="00942231"/>
    <w:rsid w:val="009422F3"/>
    <w:rsid w:val="009425D0"/>
    <w:rsid w:val="009430E3"/>
    <w:rsid w:val="009433A2"/>
    <w:rsid w:val="00943630"/>
    <w:rsid w:val="00943E94"/>
    <w:rsid w:val="00943EA6"/>
    <w:rsid w:val="00945CCE"/>
    <w:rsid w:val="009461B1"/>
    <w:rsid w:val="00946B4E"/>
    <w:rsid w:val="00946B83"/>
    <w:rsid w:val="00947527"/>
    <w:rsid w:val="0094754A"/>
    <w:rsid w:val="00947E4E"/>
    <w:rsid w:val="009502C9"/>
    <w:rsid w:val="009511B9"/>
    <w:rsid w:val="009518A7"/>
    <w:rsid w:val="00952359"/>
    <w:rsid w:val="00952760"/>
    <w:rsid w:val="00952FD4"/>
    <w:rsid w:val="00953335"/>
    <w:rsid w:val="009533DD"/>
    <w:rsid w:val="00953783"/>
    <w:rsid w:val="009540AC"/>
    <w:rsid w:val="009541B5"/>
    <w:rsid w:val="00954E52"/>
    <w:rsid w:val="0095559D"/>
    <w:rsid w:val="0095661C"/>
    <w:rsid w:val="00956664"/>
    <w:rsid w:val="009570FE"/>
    <w:rsid w:val="0095749A"/>
    <w:rsid w:val="00957D6C"/>
    <w:rsid w:val="009610B9"/>
    <w:rsid w:val="0096301E"/>
    <w:rsid w:val="00965CBA"/>
    <w:rsid w:val="00965D33"/>
    <w:rsid w:val="00965D91"/>
    <w:rsid w:val="0096614E"/>
    <w:rsid w:val="009670C0"/>
    <w:rsid w:val="00967126"/>
    <w:rsid w:val="009671FE"/>
    <w:rsid w:val="009700E9"/>
    <w:rsid w:val="00970113"/>
    <w:rsid w:val="00970EF6"/>
    <w:rsid w:val="00971897"/>
    <w:rsid w:val="009721C8"/>
    <w:rsid w:val="009729A7"/>
    <w:rsid w:val="00972D93"/>
    <w:rsid w:val="00973735"/>
    <w:rsid w:val="00973F54"/>
    <w:rsid w:val="00974483"/>
    <w:rsid w:val="0097486B"/>
    <w:rsid w:val="00974D67"/>
    <w:rsid w:val="0097510F"/>
    <w:rsid w:val="0097573D"/>
    <w:rsid w:val="0097593C"/>
    <w:rsid w:val="00975A29"/>
    <w:rsid w:val="00976518"/>
    <w:rsid w:val="00977297"/>
    <w:rsid w:val="009774DE"/>
    <w:rsid w:val="009777ED"/>
    <w:rsid w:val="00977A8C"/>
    <w:rsid w:val="00977C1A"/>
    <w:rsid w:val="00977E1D"/>
    <w:rsid w:val="00981236"/>
    <w:rsid w:val="00982271"/>
    <w:rsid w:val="00982CAC"/>
    <w:rsid w:val="00982F05"/>
    <w:rsid w:val="0098305C"/>
    <w:rsid w:val="00983580"/>
    <w:rsid w:val="00985EE1"/>
    <w:rsid w:val="00986070"/>
    <w:rsid w:val="0098622D"/>
    <w:rsid w:val="00986582"/>
    <w:rsid w:val="0099010A"/>
    <w:rsid w:val="009914B5"/>
    <w:rsid w:val="00991992"/>
    <w:rsid w:val="00991FCF"/>
    <w:rsid w:val="00992927"/>
    <w:rsid w:val="00992B71"/>
    <w:rsid w:val="00993929"/>
    <w:rsid w:val="00993C1F"/>
    <w:rsid w:val="00997729"/>
    <w:rsid w:val="00997C57"/>
    <w:rsid w:val="009A0314"/>
    <w:rsid w:val="009A0AEA"/>
    <w:rsid w:val="009A0CBE"/>
    <w:rsid w:val="009A1C0B"/>
    <w:rsid w:val="009A1CAF"/>
    <w:rsid w:val="009A1EA1"/>
    <w:rsid w:val="009A2231"/>
    <w:rsid w:val="009A2AE3"/>
    <w:rsid w:val="009A2ECC"/>
    <w:rsid w:val="009A3ECB"/>
    <w:rsid w:val="009A4156"/>
    <w:rsid w:val="009A5002"/>
    <w:rsid w:val="009A5351"/>
    <w:rsid w:val="009A64BC"/>
    <w:rsid w:val="009B0970"/>
    <w:rsid w:val="009B1906"/>
    <w:rsid w:val="009B1A2C"/>
    <w:rsid w:val="009B1AF7"/>
    <w:rsid w:val="009B29F7"/>
    <w:rsid w:val="009B2E2A"/>
    <w:rsid w:val="009B42BF"/>
    <w:rsid w:val="009B47D8"/>
    <w:rsid w:val="009B55C5"/>
    <w:rsid w:val="009B594B"/>
    <w:rsid w:val="009B5F50"/>
    <w:rsid w:val="009B6C20"/>
    <w:rsid w:val="009B6C8E"/>
    <w:rsid w:val="009B795D"/>
    <w:rsid w:val="009B7F3B"/>
    <w:rsid w:val="009C02B6"/>
    <w:rsid w:val="009C0983"/>
    <w:rsid w:val="009C0D23"/>
    <w:rsid w:val="009C0D84"/>
    <w:rsid w:val="009C171E"/>
    <w:rsid w:val="009C1866"/>
    <w:rsid w:val="009C1FD1"/>
    <w:rsid w:val="009C3696"/>
    <w:rsid w:val="009C3D3E"/>
    <w:rsid w:val="009C4A75"/>
    <w:rsid w:val="009C5F45"/>
    <w:rsid w:val="009C67D3"/>
    <w:rsid w:val="009C69FC"/>
    <w:rsid w:val="009C6FAD"/>
    <w:rsid w:val="009C7C55"/>
    <w:rsid w:val="009D05C9"/>
    <w:rsid w:val="009D0C46"/>
    <w:rsid w:val="009D0D00"/>
    <w:rsid w:val="009D0F08"/>
    <w:rsid w:val="009D0F3E"/>
    <w:rsid w:val="009D127A"/>
    <w:rsid w:val="009D215A"/>
    <w:rsid w:val="009D32B7"/>
    <w:rsid w:val="009D340D"/>
    <w:rsid w:val="009D482A"/>
    <w:rsid w:val="009D4E99"/>
    <w:rsid w:val="009D594F"/>
    <w:rsid w:val="009D5BB1"/>
    <w:rsid w:val="009D6919"/>
    <w:rsid w:val="009D6944"/>
    <w:rsid w:val="009D71E9"/>
    <w:rsid w:val="009E0647"/>
    <w:rsid w:val="009E0995"/>
    <w:rsid w:val="009E1340"/>
    <w:rsid w:val="009E225A"/>
    <w:rsid w:val="009E3CBC"/>
    <w:rsid w:val="009E4A51"/>
    <w:rsid w:val="009E4D7C"/>
    <w:rsid w:val="009E4E16"/>
    <w:rsid w:val="009E5A4A"/>
    <w:rsid w:val="009E6C66"/>
    <w:rsid w:val="009E6D51"/>
    <w:rsid w:val="009E6DF8"/>
    <w:rsid w:val="009E75E6"/>
    <w:rsid w:val="009F04B8"/>
    <w:rsid w:val="009F09DA"/>
    <w:rsid w:val="009F165B"/>
    <w:rsid w:val="009F20A0"/>
    <w:rsid w:val="009F2200"/>
    <w:rsid w:val="009F26C5"/>
    <w:rsid w:val="009F26CB"/>
    <w:rsid w:val="009F2BF0"/>
    <w:rsid w:val="009F381B"/>
    <w:rsid w:val="009F395E"/>
    <w:rsid w:val="009F40EB"/>
    <w:rsid w:val="009F4138"/>
    <w:rsid w:val="009F440E"/>
    <w:rsid w:val="009F540C"/>
    <w:rsid w:val="009F6445"/>
    <w:rsid w:val="009F64C6"/>
    <w:rsid w:val="009F6A83"/>
    <w:rsid w:val="009F7EC5"/>
    <w:rsid w:val="00A023F5"/>
    <w:rsid w:val="00A02980"/>
    <w:rsid w:val="00A02A41"/>
    <w:rsid w:val="00A02F63"/>
    <w:rsid w:val="00A03CE1"/>
    <w:rsid w:val="00A072CF"/>
    <w:rsid w:val="00A1028A"/>
    <w:rsid w:val="00A11290"/>
    <w:rsid w:val="00A1278F"/>
    <w:rsid w:val="00A135E3"/>
    <w:rsid w:val="00A214BF"/>
    <w:rsid w:val="00A21E7E"/>
    <w:rsid w:val="00A21FEC"/>
    <w:rsid w:val="00A22030"/>
    <w:rsid w:val="00A22406"/>
    <w:rsid w:val="00A22B78"/>
    <w:rsid w:val="00A22F3A"/>
    <w:rsid w:val="00A2312E"/>
    <w:rsid w:val="00A23486"/>
    <w:rsid w:val="00A23E8F"/>
    <w:rsid w:val="00A24319"/>
    <w:rsid w:val="00A24E22"/>
    <w:rsid w:val="00A252D0"/>
    <w:rsid w:val="00A25759"/>
    <w:rsid w:val="00A25AE5"/>
    <w:rsid w:val="00A25C80"/>
    <w:rsid w:val="00A266B3"/>
    <w:rsid w:val="00A26E3A"/>
    <w:rsid w:val="00A30006"/>
    <w:rsid w:val="00A310BF"/>
    <w:rsid w:val="00A3172B"/>
    <w:rsid w:val="00A317EF"/>
    <w:rsid w:val="00A31816"/>
    <w:rsid w:val="00A32034"/>
    <w:rsid w:val="00A322E2"/>
    <w:rsid w:val="00A32BA4"/>
    <w:rsid w:val="00A3301C"/>
    <w:rsid w:val="00A33A78"/>
    <w:rsid w:val="00A33E52"/>
    <w:rsid w:val="00A34372"/>
    <w:rsid w:val="00A37002"/>
    <w:rsid w:val="00A378F2"/>
    <w:rsid w:val="00A40566"/>
    <w:rsid w:val="00A408D2"/>
    <w:rsid w:val="00A4097A"/>
    <w:rsid w:val="00A411D6"/>
    <w:rsid w:val="00A43EC3"/>
    <w:rsid w:val="00A442DA"/>
    <w:rsid w:val="00A44388"/>
    <w:rsid w:val="00A45375"/>
    <w:rsid w:val="00A45B43"/>
    <w:rsid w:val="00A45F2F"/>
    <w:rsid w:val="00A46277"/>
    <w:rsid w:val="00A4638F"/>
    <w:rsid w:val="00A51238"/>
    <w:rsid w:val="00A514B9"/>
    <w:rsid w:val="00A52272"/>
    <w:rsid w:val="00A52418"/>
    <w:rsid w:val="00A525D7"/>
    <w:rsid w:val="00A5437C"/>
    <w:rsid w:val="00A54D08"/>
    <w:rsid w:val="00A551EE"/>
    <w:rsid w:val="00A55AA2"/>
    <w:rsid w:val="00A56EE4"/>
    <w:rsid w:val="00A60680"/>
    <w:rsid w:val="00A61683"/>
    <w:rsid w:val="00A638AE"/>
    <w:rsid w:val="00A63B8C"/>
    <w:rsid w:val="00A63E1B"/>
    <w:rsid w:val="00A63FBF"/>
    <w:rsid w:val="00A653AA"/>
    <w:rsid w:val="00A65C00"/>
    <w:rsid w:val="00A65CC1"/>
    <w:rsid w:val="00A66DC1"/>
    <w:rsid w:val="00A6757E"/>
    <w:rsid w:val="00A67795"/>
    <w:rsid w:val="00A67A5F"/>
    <w:rsid w:val="00A7072C"/>
    <w:rsid w:val="00A72D6B"/>
    <w:rsid w:val="00A7303A"/>
    <w:rsid w:val="00A73AFE"/>
    <w:rsid w:val="00A73CD0"/>
    <w:rsid w:val="00A742B4"/>
    <w:rsid w:val="00A74483"/>
    <w:rsid w:val="00A7449A"/>
    <w:rsid w:val="00A7474C"/>
    <w:rsid w:val="00A74887"/>
    <w:rsid w:val="00A75EB6"/>
    <w:rsid w:val="00A76515"/>
    <w:rsid w:val="00A77DF8"/>
    <w:rsid w:val="00A8026C"/>
    <w:rsid w:val="00A80AF4"/>
    <w:rsid w:val="00A8174C"/>
    <w:rsid w:val="00A81C3E"/>
    <w:rsid w:val="00A826F6"/>
    <w:rsid w:val="00A82A1B"/>
    <w:rsid w:val="00A82E3D"/>
    <w:rsid w:val="00A83C49"/>
    <w:rsid w:val="00A83D5C"/>
    <w:rsid w:val="00A840D2"/>
    <w:rsid w:val="00A84102"/>
    <w:rsid w:val="00A849E4"/>
    <w:rsid w:val="00A84B3E"/>
    <w:rsid w:val="00A85316"/>
    <w:rsid w:val="00A85A89"/>
    <w:rsid w:val="00A8677E"/>
    <w:rsid w:val="00A867C6"/>
    <w:rsid w:val="00A86D14"/>
    <w:rsid w:val="00A87CEC"/>
    <w:rsid w:val="00A87D15"/>
    <w:rsid w:val="00A900BD"/>
    <w:rsid w:val="00A90C4B"/>
    <w:rsid w:val="00A90D7F"/>
    <w:rsid w:val="00A91174"/>
    <w:rsid w:val="00A921BC"/>
    <w:rsid w:val="00A923DA"/>
    <w:rsid w:val="00A92FB9"/>
    <w:rsid w:val="00A958DE"/>
    <w:rsid w:val="00A95A5A"/>
    <w:rsid w:val="00A95C90"/>
    <w:rsid w:val="00A95F04"/>
    <w:rsid w:val="00A9610F"/>
    <w:rsid w:val="00A96158"/>
    <w:rsid w:val="00A96513"/>
    <w:rsid w:val="00A9688D"/>
    <w:rsid w:val="00A970CB"/>
    <w:rsid w:val="00A9745F"/>
    <w:rsid w:val="00A974CF"/>
    <w:rsid w:val="00A9790E"/>
    <w:rsid w:val="00AA0666"/>
    <w:rsid w:val="00AA1B0E"/>
    <w:rsid w:val="00AA1F3D"/>
    <w:rsid w:val="00AA34CD"/>
    <w:rsid w:val="00AA3C63"/>
    <w:rsid w:val="00AA3F62"/>
    <w:rsid w:val="00AA5031"/>
    <w:rsid w:val="00AA53C0"/>
    <w:rsid w:val="00AA5735"/>
    <w:rsid w:val="00AA5758"/>
    <w:rsid w:val="00AA6293"/>
    <w:rsid w:val="00AA62C7"/>
    <w:rsid w:val="00AA6C6D"/>
    <w:rsid w:val="00AB0D83"/>
    <w:rsid w:val="00AB158E"/>
    <w:rsid w:val="00AB2709"/>
    <w:rsid w:val="00AB284E"/>
    <w:rsid w:val="00AB3DE8"/>
    <w:rsid w:val="00AB4064"/>
    <w:rsid w:val="00AB4344"/>
    <w:rsid w:val="00AB46CF"/>
    <w:rsid w:val="00AB55CD"/>
    <w:rsid w:val="00AB67CF"/>
    <w:rsid w:val="00AB7C23"/>
    <w:rsid w:val="00AB7E14"/>
    <w:rsid w:val="00AB7EAF"/>
    <w:rsid w:val="00AB7FC5"/>
    <w:rsid w:val="00AC0CF5"/>
    <w:rsid w:val="00AC12E1"/>
    <w:rsid w:val="00AC1762"/>
    <w:rsid w:val="00AC1EA9"/>
    <w:rsid w:val="00AC2825"/>
    <w:rsid w:val="00AC31B3"/>
    <w:rsid w:val="00AC3408"/>
    <w:rsid w:val="00AC37C4"/>
    <w:rsid w:val="00AC3E7D"/>
    <w:rsid w:val="00AC476A"/>
    <w:rsid w:val="00AC5CA7"/>
    <w:rsid w:val="00AC6B6A"/>
    <w:rsid w:val="00AC6C44"/>
    <w:rsid w:val="00AC7098"/>
    <w:rsid w:val="00AD053C"/>
    <w:rsid w:val="00AD064F"/>
    <w:rsid w:val="00AD0B30"/>
    <w:rsid w:val="00AD14C4"/>
    <w:rsid w:val="00AD1B02"/>
    <w:rsid w:val="00AD231B"/>
    <w:rsid w:val="00AD2811"/>
    <w:rsid w:val="00AD2AC1"/>
    <w:rsid w:val="00AD35BE"/>
    <w:rsid w:val="00AD3DD5"/>
    <w:rsid w:val="00AD4269"/>
    <w:rsid w:val="00AD46A1"/>
    <w:rsid w:val="00AD537E"/>
    <w:rsid w:val="00AD66DF"/>
    <w:rsid w:val="00AD7AFD"/>
    <w:rsid w:val="00AE01FA"/>
    <w:rsid w:val="00AE0A14"/>
    <w:rsid w:val="00AE2004"/>
    <w:rsid w:val="00AE2050"/>
    <w:rsid w:val="00AE227F"/>
    <w:rsid w:val="00AE2404"/>
    <w:rsid w:val="00AE2889"/>
    <w:rsid w:val="00AE28B5"/>
    <w:rsid w:val="00AE3A57"/>
    <w:rsid w:val="00AE40CC"/>
    <w:rsid w:val="00AE4A2E"/>
    <w:rsid w:val="00AE56B1"/>
    <w:rsid w:val="00AE5D5F"/>
    <w:rsid w:val="00AE652C"/>
    <w:rsid w:val="00AE6825"/>
    <w:rsid w:val="00AE68B9"/>
    <w:rsid w:val="00AE6D78"/>
    <w:rsid w:val="00AE6E84"/>
    <w:rsid w:val="00AE6F42"/>
    <w:rsid w:val="00AE7348"/>
    <w:rsid w:val="00AE75F1"/>
    <w:rsid w:val="00AF004A"/>
    <w:rsid w:val="00AF07D8"/>
    <w:rsid w:val="00AF0AED"/>
    <w:rsid w:val="00AF1A35"/>
    <w:rsid w:val="00AF1D7A"/>
    <w:rsid w:val="00AF20F8"/>
    <w:rsid w:val="00AF4A43"/>
    <w:rsid w:val="00AF4ACE"/>
    <w:rsid w:val="00AF5E4C"/>
    <w:rsid w:val="00AF7762"/>
    <w:rsid w:val="00B00150"/>
    <w:rsid w:val="00B00F1E"/>
    <w:rsid w:val="00B01781"/>
    <w:rsid w:val="00B02303"/>
    <w:rsid w:val="00B02D5C"/>
    <w:rsid w:val="00B033EE"/>
    <w:rsid w:val="00B049C3"/>
    <w:rsid w:val="00B04DAD"/>
    <w:rsid w:val="00B05554"/>
    <w:rsid w:val="00B059DE"/>
    <w:rsid w:val="00B05C60"/>
    <w:rsid w:val="00B07139"/>
    <w:rsid w:val="00B07822"/>
    <w:rsid w:val="00B12FF9"/>
    <w:rsid w:val="00B14724"/>
    <w:rsid w:val="00B149EE"/>
    <w:rsid w:val="00B158B1"/>
    <w:rsid w:val="00B15983"/>
    <w:rsid w:val="00B16185"/>
    <w:rsid w:val="00B16829"/>
    <w:rsid w:val="00B169DF"/>
    <w:rsid w:val="00B16AF9"/>
    <w:rsid w:val="00B174BA"/>
    <w:rsid w:val="00B17808"/>
    <w:rsid w:val="00B21A17"/>
    <w:rsid w:val="00B21AFC"/>
    <w:rsid w:val="00B21CD4"/>
    <w:rsid w:val="00B21FB9"/>
    <w:rsid w:val="00B23466"/>
    <w:rsid w:val="00B23846"/>
    <w:rsid w:val="00B24835"/>
    <w:rsid w:val="00B24FA6"/>
    <w:rsid w:val="00B2562F"/>
    <w:rsid w:val="00B269FA"/>
    <w:rsid w:val="00B26AA5"/>
    <w:rsid w:val="00B270FC"/>
    <w:rsid w:val="00B27BAB"/>
    <w:rsid w:val="00B3108D"/>
    <w:rsid w:val="00B32AF2"/>
    <w:rsid w:val="00B3302F"/>
    <w:rsid w:val="00B33353"/>
    <w:rsid w:val="00B335FF"/>
    <w:rsid w:val="00B33C15"/>
    <w:rsid w:val="00B33F47"/>
    <w:rsid w:val="00B354C7"/>
    <w:rsid w:val="00B357EE"/>
    <w:rsid w:val="00B3586A"/>
    <w:rsid w:val="00B3660B"/>
    <w:rsid w:val="00B36B2F"/>
    <w:rsid w:val="00B37572"/>
    <w:rsid w:val="00B37DA3"/>
    <w:rsid w:val="00B404EA"/>
    <w:rsid w:val="00B410A5"/>
    <w:rsid w:val="00B42223"/>
    <w:rsid w:val="00B42A2C"/>
    <w:rsid w:val="00B42BB1"/>
    <w:rsid w:val="00B4317C"/>
    <w:rsid w:val="00B44D84"/>
    <w:rsid w:val="00B451F0"/>
    <w:rsid w:val="00B45939"/>
    <w:rsid w:val="00B465A7"/>
    <w:rsid w:val="00B46F7E"/>
    <w:rsid w:val="00B473F3"/>
    <w:rsid w:val="00B4755E"/>
    <w:rsid w:val="00B502D8"/>
    <w:rsid w:val="00B50971"/>
    <w:rsid w:val="00B50CCD"/>
    <w:rsid w:val="00B50D4B"/>
    <w:rsid w:val="00B519D2"/>
    <w:rsid w:val="00B541DD"/>
    <w:rsid w:val="00B57BC9"/>
    <w:rsid w:val="00B602EE"/>
    <w:rsid w:val="00B6031B"/>
    <w:rsid w:val="00B6170F"/>
    <w:rsid w:val="00B61956"/>
    <w:rsid w:val="00B61ACD"/>
    <w:rsid w:val="00B624C3"/>
    <w:rsid w:val="00B62930"/>
    <w:rsid w:val="00B63000"/>
    <w:rsid w:val="00B63D1A"/>
    <w:rsid w:val="00B641D1"/>
    <w:rsid w:val="00B64314"/>
    <w:rsid w:val="00B64936"/>
    <w:rsid w:val="00B65200"/>
    <w:rsid w:val="00B65235"/>
    <w:rsid w:val="00B65240"/>
    <w:rsid w:val="00B65720"/>
    <w:rsid w:val="00B65FF8"/>
    <w:rsid w:val="00B6687F"/>
    <w:rsid w:val="00B66956"/>
    <w:rsid w:val="00B6787C"/>
    <w:rsid w:val="00B702FF"/>
    <w:rsid w:val="00B708C6"/>
    <w:rsid w:val="00B70E64"/>
    <w:rsid w:val="00B7147A"/>
    <w:rsid w:val="00B717FC"/>
    <w:rsid w:val="00B73862"/>
    <w:rsid w:val="00B73CCB"/>
    <w:rsid w:val="00B74AF1"/>
    <w:rsid w:val="00B77ECE"/>
    <w:rsid w:val="00B80CFC"/>
    <w:rsid w:val="00B80FD1"/>
    <w:rsid w:val="00B81FD1"/>
    <w:rsid w:val="00B82570"/>
    <w:rsid w:val="00B83935"/>
    <w:rsid w:val="00B84881"/>
    <w:rsid w:val="00B85EEB"/>
    <w:rsid w:val="00B865CF"/>
    <w:rsid w:val="00B868C9"/>
    <w:rsid w:val="00B876D2"/>
    <w:rsid w:val="00B87959"/>
    <w:rsid w:val="00B879A4"/>
    <w:rsid w:val="00B87BE5"/>
    <w:rsid w:val="00B87CA2"/>
    <w:rsid w:val="00B87E7C"/>
    <w:rsid w:val="00B906DD"/>
    <w:rsid w:val="00B90784"/>
    <w:rsid w:val="00B907A0"/>
    <w:rsid w:val="00B91124"/>
    <w:rsid w:val="00B947D9"/>
    <w:rsid w:val="00B94A44"/>
    <w:rsid w:val="00B962A5"/>
    <w:rsid w:val="00B9652F"/>
    <w:rsid w:val="00B97A47"/>
    <w:rsid w:val="00BA05CB"/>
    <w:rsid w:val="00BA0A81"/>
    <w:rsid w:val="00BA1124"/>
    <w:rsid w:val="00BA3347"/>
    <w:rsid w:val="00BA39F3"/>
    <w:rsid w:val="00BA412A"/>
    <w:rsid w:val="00BA4798"/>
    <w:rsid w:val="00BA514B"/>
    <w:rsid w:val="00BA5EE8"/>
    <w:rsid w:val="00BA6919"/>
    <w:rsid w:val="00BA6A9B"/>
    <w:rsid w:val="00BA6C61"/>
    <w:rsid w:val="00BA6E48"/>
    <w:rsid w:val="00BA724E"/>
    <w:rsid w:val="00BA7946"/>
    <w:rsid w:val="00BA7E6A"/>
    <w:rsid w:val="00BB01A7"/>
    <w:rsid w:val="00BB147B"/>
    <w:rsid w:val="00BB2728"/>
    <w:rsid w:val="00BB2C2B"/>
    <w:rsid w:val="00BB35C3"/>
    <w:rsid w:val="00BB3768"/>
    <w:rsid w:val="00BB41AF"/>
    <w:rsid w:val="00BB527C"/>
    <w:rsid w:val="00BB52E5"/>
    <w:rsid w:val="00BB5636"/>
    <w:rsid w:val="00BB5AA7"/>
    <w:rsid w:val="00BB5DE5"/>
    <w:rsid w:val="00BB66E9"/>
    <w:rsid w:val="00BB693F"/>
    <w:rsid w:val="00BB694E"/>
    <w:rsid w:val="00BB6A82"/>
    <w:rsid w:val="00BB6F7C"/>
    <w:rsid w:val="00BB7ECB"/>
    <w:rsid w:val="00BC3E92"/>
    <w:rsid w:val="00BC485D"/>
    <w:rsid w:val="00BC5EC3"/>
    <w:rsid w:val="00BD07AB"/>
    <w:rsid w:val="00BD0860"/>
    <w:rsid w:val="00BD249C"/>
    <w:rsid w:val="00BD3721"/>
    <w:rsid w:val="00BD37D2"/>
    <w:rsid w:val="00BD4068"/>
    <w:rsid w:val="00BD42E6"/>
    <w:rsid w:val="00BD4769"/>
    <w:rsid w:val="00BD53D2"/>
    <w:rsid w:val="00BD583E"/>
    <w:rsid w:val="00BD58B1"/>
    <w:rsid w:val="00BD6F3B"/>
    <w:rsid w:val="00BD75AC"/>
    <w:rsid w:val="00BE0195"/>
    <w:rsid w:val="00BE0E0D"/>
    <w:rsid w:val="00BE1C6F"/>
    <w:rsid w:val="00BE22D9"/>
    <w:rsid w:val="00BE2746"/>
    <w:rsid w:val="00BE2A41"/>
    <w:rsid w:val="00BE2E49"/>
    <w:rsid w:val="00BE44D7"/>
    <w:rsid w:val="00BE4783"/>
    <w:rsid w:val="00BE4C69"/>
    <w:rsid w:val="00BE5146"/>
    <w:rsid w:val="00BE6A17"/>
    <w:rsid w:val="00BE7D39"/>
    <w:rsid w:val="00BF116E"/>
    <w:rsid w:val="00BF14F7"/>
    <w:rsid w:val="00BF2218"/>
    <w:rsid w:val="00BF29F9"/>
    <w:rsid w:val="00BF499C"/>
    <w:rsid w:val="00BF54CD"/>
    <w:rsid w:val="00BF5D6D"/>
    <w:rsid w:val="00BF5F5C"/>
    <w:rsid w:val="00BF5FA1"/>
    <w:rsid w:val="00BF6B18"/>
    <w:rsid w:val="00BF7148"/>
    <w:rsid w:val="00C00419"/>
    <w:rsid w:val="00C00453"/>
    <w:rsid w:val="00C009AF"/>
    <w:rsid w:val="00C0109A"/>
    <w:rsid w:val="00C019EE"/>
    <w:rsid w:val="00C02193"/>
    <w:rsid w:val="00C02969"/>
    <w:rsid w:val="00C04263"/>
    <w:rsid w:val="00C04989"/>
    <w:rsid w:val="00C056B6"/>
    <w:rsid w:val="00C05789"/>
    <w:rsid w:val="00C05D7E"/>
    <w:rsid w:val="00C05E85"/>
    <w:rsid w:val="00C067D6"/>
    <w:rsid w:val="00C0701D"/>
    <w:rsid w:val="00C072D9"/>
    <w:rsid w:val="00C10D4F"/>
    <w:rsid w:val="00C10D8A"/>
    <w:rsid w:val="00C10F89"/>
    <w:rsid w:val="00C1121E"/>
    <w:rsid w:val="00C116EA"/>
    <w:rsid w:val="00C12C7F"/>
    <w:rsid w:val="00C13466"/>
    <w:rsid w:val="00C137FF"/>
    <w:rsid w:val="00C14B41"/>
    <w:rsid w:val="00C15FFF"/>
    <w:rsid w:val="00C17E02"/>
    <w:rsid w:val="00C208F4"/>
    <w:rsid w:val="00C2162A"/>
    <w:rsid w:val="00C220E1"/>
    <w:rsid w:val="00C22D6D"/>
    <w:rsid w:val="00C22D77"/>
    <w:rsid w:val="00C22FBF"/>
    <w:rsid w:val="00C237F9"/>
    <w:rsid w:val="00C24328"/>
    <w:rsid w:val="00C2668A"/>
    <w:rsid w:val="00C274DE"/>
    <w:rsid w:val="00C27589"/>
    <w:rsid w:val="00C27667"/>
    <w:rsid w:val="00C27C7B"/>
    <w:rsid w:val="00C304BD"/>
    <w:rsid w:val="00C315DE"/>
    <w:rsid w:val="00C316E9"/>
    <w:rsid w:val="00C3318A"/>
    <w:rsid w:val="00C334CE"/>
    <w:rsid w:val="00C33B40"/>
    <w:rsid w:val="00C33DCB"/>
    <w:rsid w:val="00C34B39"/>
    <w:rsid w:val="00C34C45"/>
    <w:rsid w:val="00C34F34"/>
    <w:rsid w:val="00C3512D"/>
    <w:rsid w:val="00C35510"/>
    <w:rsid w:val="00C35F59"/>
    <w:rsid w:val="00C36631"/>
    <w:rsid w:val="00C36641"/>
    <w:rsid w:val="00C37A5E"/>
    <w:rsid w:val="00C37FDD"/>
    <w:rsid w:val="00C405BD"/>
    <w:rsid w:val="00C4080C"/>
    <w:rsid w:val="00C41C6F"/>
    <w:rsid w:val="00C41CF0"/>
    <w:rsid w:val="00C42886"/>
    <w:rsid w:val="00C43FA3"/>
    <w:rsid w:val="00C44824"/>
    <w:rsid w:val="00C45BAB"/>
    <w:rsid w:val="00C45D45"/>
    <w:rsid w:val="00C46350"/>
    <w:rsid w:val="00C46819"/>
    <w:rsid w:val="00C47D72"/>
    <w:rsid w:val="00C47E3D"/>
    <w:rsid w:val="00C50128"/>
    <w:rsid w:val="00C50D59"/>
    <w:rsid w:val="00C51256"/>
    <w:rsid w:val="00C51AF6"/>
    <w:rsid w:val="00C51B73"/>
    <w:rsid w:val="00C51F67"/>
    <w:rsid w:val="00C52D7C"/>
    <w:rsid w:val="00C538B3"/>
    <w:rsid w:val="00C53E81"/>
    <w:rsid w:val="00C545FF"/>
    <w:rsid w:val="00C553B3"/>
    <w:rsid w:val="00C55583"/>
    <w:rsid w:val="00C55C2D"/>
    <w:rsid w:val="00C55EE8"/>
    <w:rsid w:val="00C5673B"/>
    <w:rsid w:val="00C6104C"/>
    <w:rsid w:val="00C6105D"/>
    <w:rsid w:val="00C611EA"/>
    <w:rsid w:val="00C61B56"/>
    <w:rsid w:val="00C62032"/>
    <w:rsid w:val="00C632FD"/>
    <w:rsid w:val="00C636AB"/>
    <w:rsid w:val="00C6380C"/>
    <w:rsid w:val="00C63C62"/>
    <w:rsid w:val="00C6469D"/>
    <w:rsid w:val="00C65557"/>
    <w:rsid w:val="00C668EE"/>
    <w:rsid w:val="00C66ABE"/>
    <w:rsid w:val="00C66B83"/>
    <w:rsid w:val="00C670A3"/>
    <w:rsid w:val="00C7005A"/>
    <w:rsid w:val="00C701FA"/>
    <w:rsid w:val="00C704D5"/>
    <w:rsid w:val="00C70BC0"/>
    <w:rsid w:val="00C71139"/>
    <w:rsid w:val="00C7151C"/>
    <w:rsid w:val="00C7234A"/>
    <w:rsid w:val="00C7237E"/>
    <w:rsid w:val="00C7290F"/>
    <w:rsid w:val="00C73546"/>
    <w:rsid w:val="00C739D6"/>
    <w:rsid w:val="00C747B8"/>
    <w:rsid w:val="00C751F0"/>
    <w:rsid w:val="00C76163"/>
    <w:rsid w:val="00C77B5F"/>
    <w:rsid w:val="00C80C2A"/>
    <w:rsid w:val="00C81FB0"/>
    <w:rsid w:val="00C8202B"/>
    <w:rsid w:val="00C82897"/>
    <w:rsid w:val="00C82ED9"/>
    <w:rsid w:val="00C82FCF"/>
    <w:rsid w:val="00C8328B"/>
    <w:rsid w:val="00C838B2"/>
    <w:rsid w:val="00C84003"/>
    <w:rsid w:val="00C84E3B"/>
    <w:rsid w:val="00C84FFB"/>
    <w:rsid w:val="00C85896"/>
    <w:rsid w:val="00C86815"/>
    <w:rsid w:val="00C87914"/>
    <w:rsid w:val="00C87F0F"/>
    <w:rsid w:val="00C9084A"/>
    <w:rsid w:val="00C90A8C"/>
    <w:rsid w:val="00C90CB7"/>
    <w:rsid w:val="00C90F2D"/>
    <w:rsid w:val="00C91AA8"/>
    <w:rsid w:val="00C93A1E"/>
    <w:rsid w:val="00C94453"/>
    <w:rsid w:val="00C94F70"/>
    <w:rsid w:val="00C957C7"/>
    <w:rsid w:val="00C95CAF"/>
    <w:rsid w:val="00C96430"/>
    <w:rsid w:val="00C97003"/>
    <w:rsid w:val="00C97699"/>
    <w:rsid w:val="00CA09D3"/>
    <w:rsid w:val="00CA1A6E"/>
    <w:rsid w:val="00CA232B"/>
    <w:rsid w:val="00CA40C7"/>
    <w:rsid w:val="00CA53A0"/>
    <w:rsid w:val="00CA7889"/>
    <w:rsid w:val="00CB0146"/>
    <w:rsid w:val="00CB016E"/>
    <w:rsid w:val="00CB038A"/>
    <w:rsid w:val="00CB08C5"/>
    <w:rsid w:val="00CB17F1"/>
    <w:rsid w:val="00CB32EE"/>
    <w:rsid w:val="00CB34CA"/>
    <w:rsid w:val="00CB3703"/>
    <w:rsid w:val="00CB4B92"/>
    <w:rsid w:val="00CB5134"/>
    <w:rsid w:val="00CB53A0"/>
    <w:rsid w:val="00CB54D6"/>
    <w:rsid w:val="00CB64FE"/>
    <w:rsid w:val="00CB6A30"/>
    <w:rsid w:val="00CB6B75"/>
    <w:rsid w:val="00CB7166"/>
    <w:rsid w:val="00CC0552"/>
    <w:rsid w:val="00CC0E8F"/>
    <w:rsid w:val="00CC218A"/>
    <w:rsid w:val="00CC25E9"/>
    <w:rsid w:val="00CC41D0"/>
    <w:rsid w:val="00CC42CC"/>
    <w:rsid w:val="00CC4C52"/>
    <w:rsid w:val="00CC593E"/>
    <w:rsid w:val="00CC59CF"/>
    <w:rsid w:val="00CC609F"/>
    <w:rsid w:val="00CC6E18"/>
    <w:rsid w:val="00CC726B"/>
    <w:rsid w:val="00CC7EBF"/>
    <w:rsid w:val="00CD0E6E"/>
    <w:rsid w:val="00CD24C6"/>
    <w:rsid w:val="00CD284D"/>
    <w:rsid w:val="00CD311B"/>
    <w:rsid w:val="00CD4AB4"/>
    <w:rsid w:val="00CD4BEC"/>
    <w:rsid w:val="00CD6822"/>
    <w:rsid w:val="00CD69B0"/>
    <w:rsid w:val="00CD7492"/>
    <w:rsid w:val="00CD7844"/>
    <w:rsid w:val="00CE05D8"/>
    <w:rsid w:val="00CE0681"/>
    <w:rsid w:val="00CE06D0"/>
    <w:rsid w:val="00CE0827"/>
    <w:rsid w:val="00CE16E3"/>
    <w:rsid w:val="00CE1DF7"/>
    <w:rsid w:val="00CE39BF"/>
    <w:rsid w:val="00CE3A6B"/>
    <w:rsid w:val="00CE3EC4"/>
    <w:rsid w:val="00CE4682"/>
    <w:rsid w:val="00CE4E3F"/>
    <w:rsid w:val="00CE6038"/>
    <w:rsid w:val="00CE6393"/>
    <w:rsid w:val="00CE667D"/>
    <w:rsid w:val="00CE6751"/>
    <w:rsid w:val="00CE6EB6"/>
    <w:rsid w:val="00CE77BA"/>
    <w:rsid w:val="00CF04C6"/>
    <w:rsid w:val="00CF121D"/>
    <w:rsid w:val="00CF122F"/>
    <w:rsid w:val="00CF1595"/>
    <w:rsid w:val="00CF19FC"/>
    <w:rsid w:val="00CF1D14"/>
    <w:rsid w:val="00CF1FCF"/>
    <w:rsid w:val="00CF329C"/>
    <w:rsid w:val="00CF4F9B"/>
    <w:rsid w:val="00CF50CF"/>
    <w:rsid w:val="00CF51A3"/>
    <w:rsid w:val="00CF62F1"/>
    <w:rsid w:val="00CF66B9"/>
    <w:rsid w:val="00CF6A77"/>
    <w:rsid w:val="00CF789A"/>
    <w:rsid w:val="00CF7C52"/>
    <w:rsid w:val="00D001C1"/>
    <w:rsid w:val="00D00211"/>
    <w:rsid w:val="00D00F21"/>
    <w:rsid w:val="00D0138A"/>
    <w:rsid w:val="00D013FB"/>
    <w:rsid w:val="00D020C6"/>
    <w:rsid w:val="00D021BC"/>
    <w:rsid w:val="00D0261E"/>
    <w:rsid w:val="00D02ADF"/>
    <w:rsid w:val="00D02CE2"/>
    <w:rsid w:val="00D03951"/>
    <w:rsid w:val="00D0461F"/>
    <w:rsid w:val="00D05081"/>
    <w:rsid w:val="00D05DF8"/>
    <w:rsid w:val="00D06133"/>
    <w:rsid w:val="00D06309"/>
    <w:rsid w:val="00D07439"/>
    <w:rsid w:val="00D10606"/>
    <w:rsid w:val="00D10B30"/>
    <w:rsid w:val="00D116E8"/>
    <w:rsid w:val="00D12BC2"/>
    <w:rsid w:val="00D13617"/>
    <w:rsid w:val="00D13A5F"/>
    <w:rsid w:val="00D13C34"/>
    <w:rsid w:val="00D142FD"/>
    <w:rsid w:val="00D14DBB"/>
    <w:rsid w:val="00D15176"/>
    <w:rsid w:val="00D15918"/>
    <w:rsid w:val="00D167CF"/>
    <w:rsid w:val="00D17721"/>
    <w:rsid w:val="00D17E2D"/>
    <w:rsid w:val="00D20D7E"/>
    <w:rsid w:val="00D21ABE"/>
    <w:rsid w:val="00D21BB2"/>
    <w:rsid w:val="00D23116"/>
    <w:rsid w:val="00D23484"/>
    <w:rsid w:val="00D24E65"/>
    <w:rsid w:val="00D24F17"/>
    <w:rsid w:val="00D266D7"/>
    <w:rsid w:val="00D27872"/>
    <w:rsid w:val="00D2787F"/>
    <w:rsid w:val="00D27C7F"/>
    <w:rsid w:val="00D27EDC"/>
    <w:rsid w:val="00D31455"/>
    <w:rsid w:val="00D317DD"/>
    <w:rsid w:val="00D31BB9"/>
    <w:rsid w:val="00D325C3"/>
    <w:rsid w:val="00D33483"/>
    <w:rsid w:val="00D335BB"/>
    <w:rsid w:val="00D337EB"/>
    <w:rsid w:val="00D34674"/>
    <w:rsid w:val="00D34A5B"/>
    <w:rsid w:val="00D34D78"/>
    <w:rsid w:val="00D3507B"/>
    <w:rsid w:val="00D351EA"/>
    <w:rsid w:val="00D363F7"/>
    <w:rsid w:val="00D366FD"/>
    <w:rsid w:val="00D3787F"/>
    <w:rsid w:val="00D41924"/>
    <w:rsid w:val="00D41DDF"/>
    <w:rsid w:val="00D42E11"/>
    <w:rsid w:val="00D4331B"/>
    <w:rsid w:val="00D43403"/>
    <w:rsid w:val="00D43B48"/>
    <w:rsid w:val="00D43C66"/>
    <w:rsid w:val="00D43E6F"/>
    <w:rsid w:val="00D43F7C"/>
    <w:rsid w:val="00D44EB8"/>
    <w:rsid w:val="00D454BD"/>
    <w:rsid w:val="00D4569F"/>
    <w:rsid w:val="00D4583F"/>
    <w:rsid w:val="00D45FAD"/>
    <w:rsid w:val="00D45FBC"/>
    <w:rsid w:val="00D45FC6"/>
    <w:rsid w:val="00D45FD6"/>
    <w:rsid w:val="00D4607D"/>
    <w:rsid w:val="00D46638"/>
    <w:rsid w:val="00D47C93"/>
    <w:rsid w:val="00D50473"/>
    <w:rsid w:val="00D50D6D"/>
    <w:rsid w:val="00D51406"/>
    <w:rsid w:val="00D51C41"/>
    <w:rsid w:val="00D52644"/>
    <w:rsid w:val="00D52E08"/>
    <w:rsid w:val="00D532C4"/>
    <w:rsid w:val="00D537DD"/>
    <w:rsid w:val="00D54ECB"/>
    <w:rsid w:val="00D550B8"/>
    <w:rsid w:val="00D55F7B"/>
    <w:rsid w:val="00D56318"/>
    <w:rsid w:val="00D56670"/>
    <w:rsid w:val="00D56C6D"/>
    <w:rsid w:val="00D56E38"/>
    <w:rsid w:val="00D57D78"/>
    <w:rsid w:val="00D57F90"/>
    <w:rsid w:val="00D61BB0"/>
    <w:rsid w:val="00D61ED6"/>
    <w:rsid w:val="00D62480"/>
    <w:rsid w:val="00D62ADD"/>
    <w:rsid w:val="00D62E71"/>
    <w:rsid w:val="00D634CF"/>
    <w:rsid w:val="00D640DA"/>
    <w:rsid w:val="00D64518"/>
    <w:rsid w:val="00D64907"/>
    <w:rsid w:val="00D64F60"/>
    <w:rsid w:val="00D65D45"/>
    <w:rsid w:val="00D66FCE"/>
    <w:rsid w:val="00D70AE0"/>
    <w:rsid w:val="00D72282"/>
    <w:rsid w:val="00D72B65"/>
    <w:rsid w:val="00D734FF"/>
    <w:rsid w:val="00D7371C"/>
    <w:rsid w:val="00D740CA"/>
    <w:rsid w:val="00D7424B"/>
    <w:rsid w:val="00D7463D"/>
    <w:rsid w:val="00D74B8D"/>
    <w:rsid w:val="00D75347"/>
    <w:rsid w:val="00D76948"/>
    <w:rsid w:val="00D769EE"/>
    <w:rsid w:val="00D76C23"/>
    <w:rsid w:val="00D8340C"/>
    <w:rsid w:val="00D83797"/>
    <w:rsid w:val="00D83874"/>
    <w:rsid w:val="00D840B7"/>
    <w:rsid w:val="00D84670"/>
    <w:rsid w:val="00D849F5"/>
    <w:rsid w:val="00D85728"/>
    <w:rsid w:val="00D85CD6"/>
    <w:rsid w:val="00D8612B"/>
    <w:rsid w:val="00D8615C"/>
    <w:rsid w:val="00D902C7"/>
    <w:rsid w:val="00D91614"/>
    <w:rsid w:val="00D91BEB"/>
    <w:rsid w:val="00D92DA9"/>
    <w:rsid w:val="00D92E5D"/>
    <w:rsid w:val="00D93639"/>
    <w:rsid w:val="00D937D6"/>
    <w:rsid w:val="00D93887"/>
    <w:rsid w:val="00D93B73"/>
    <w:rsid w:val="00D9438F"/>
    <w:rsid w:val="00DA01B2"/>
    <w:rsid w:val="00DA0959"/>
    <w:rsid w:val="00DA1387"/>
    <w:rsid w:val="00DA1722"/>
    <w:rsid w:val="00DA1D9D"/>
    <w:rsid w:val="00DA3321"/>
    <w:rsid w:val="00DA3E75"/>
    <w:rsid w:val="00DA46B2"/>
    <w:rsid w:val="00DA6B4B"/>
    <w:rsid w:val="00DA6CF8"/>
    <w:rsid w:val="00DA6F60"/>
    <w:rsid w:val="00DB0564"/>
    <w:rsid w:val="00DB0A35"/>
    <w:rsid w:val="00DB1374"/>
    <w:rsid w:val="00DB1742"/>
    <w:rsid w:val="00DB17FF"/>
    <w:rsid w:val="00DB2179"/>
    <w:rsid w:val="00DB2E8F"/>
    <w:rsid w:val="00DB2F7E"/>
    <w:rsid w:val="00DB407A"/>
    <w:rsid w:val="00DB4631"/>
    <w:rsid w:val="00DB4FA4"/>
    <w:rsid w:val="00DB5C61"/>
    <w:rsid w:val="00DB6390"/>
    <w:rsid w:val="00DB639E"/>
    <w:rsid w:val="00DB63B9"/>
    <w:rsid w:val="00DB6E59"/>
    <w:rsid w:val="00DB6ED1"/>
    <w:rsid w:val="00DC0D7C"/>
    <w:rsid w:val="00DC1212"/>
    <w:rsid w:val="00DC1E72"/>
    <w:rsid w:val="00DC2091"/>
    <w:rsid w:val="00DC2C7F"/>
    <w:rsid w:val="00DC2C91"/>
    <w:rsid w:val="00DC3245"/>
    <w:rsid w:val="00DC35D1"/>
    <w:rsid w:val="00DC3FD3"/>
    <w:rsid w:val="00DC4FFC"/>
    <w:rsid w:val="00DC5CFA"/>
    <w:rsid w:val="00DC5D69"/>
    <w:rsid w:val="00DC5DEE"/>
    <w:rsid w:val="00DC79A5"/>
    <w:rsid w:val="00DD001C"/>
    <w:rsid w:val="00DD2108"/>
    <w:rsid w:val="00DD24CA"/>
    <w:rsid w:val="00DD2B53"/>
    <w:rsid w:val="00DD2C86"/>
    <w:rsid w:val="00DD390C"/>
    <w:rsid w:val="00DD4CEB"/>
    <w:rsid w:val="00DD555A"/>
    <w:rsid w:val="00DD7B05"/>
    <w:rsid w:val="00DE1028"/>
    <w:rsid w:val="00DE1A59"/>
    <w:rsid w:val="00DE1C51"/>
    <w:rsid w:val="00DE331A"/>
    <w:rsid w:val="00DE347B"/>
    <w:rsid w:val="00DE3BA4"/>
    <w:rsid w:val="00DE3F41"/>
    <w:rsid w:val="00DE4B97"/>
    <w:rsid w:val="00DE4E78"/>
    <w:rsid w:val="00DE613D"/>
    <w:rsid w:val="00DE6403"/>
    <w:rsid w:val="00DE72CC"/>
    <w:rsid w:val="00DE76BB"/>
    <w:rsid w:val="00DF0CC1"/>
    <w:rsid w:val="00DF0E13"/>
    <w:rsid w:val="00DF2358"/>
    <w:rsid w:val="00DF2997"/>
    <w:rsid w:val="00DF3AEE"/>
    <w:rsid w:val="00DF3F69"/>
    <w:rsid w:val="00DF5745"/>
    <w:rsid w:val="00DF6969"/>
    <w:rsid w:val="00DF6FF2"/>
    <w:rsid w:val="00DF7136"/>
    <w:rsid w:val="00DF7612"/>
    <w:rsid w:val="00DF7A91"/>
    <w:rsid w:val="00E00D2D"/>
    <w:rsid w:val="00E0275E"/>
    <w:rsid w:val="00E03512"/>
    <w:rsid w:val="00E03B8F"/>
    <w:rsid w:val="00E05FFF"/>
    <w:rsid w:val="00E068AD"/>
    <w:rsid w:val="00E10479"/>
    <w:rsid w:val="00E10E90"/>
    <w:rsid w:val="00E11057"/>
    <w:rsid w:val="00E11089"/>
    <w:rsid w:val="00E11A9C"/>
    <w:rsid w:val="00E13644"/>
    <w:rsid w:val="00E13B5E"/>
    <w:rsid w:val="00E13DA2"/>
    <w:rsid w:val="00E15F67"/>
    <w:rsid w:val="00E16BA3"/>
    <w:rsid w:val="00E17179"/>
    <w:rsid w:val="00E2127F"/>
    <w:rsid w:val="00E21BFB"/>
    <w:rsid w:val="00E2251E"/>
    <w:rsid w:val="00E22C87"/>
    <w:rsid w:val="00E24213"/>
    <w:rsid w:val="00E24B46"/>
    <w:rsid w:val="00E25002"/>
    <w:rsid w:val="00E27256"/>
    <w:rsid w:val="00E2729E"/>
    <w:rsid w:val="00E27959"/>
    <w:rsid w:val="00E27F36"/>
    <w:rsid w:val="00E30C96"/>
    <w:rsid w:val="00E30DA9"/>
    <w:rsid w:val="00E30F47"/>
    <w:rsid w:val="00E320BD"/>
    <w:rsid w:val="00E32450"/>
    <w:rsid w:val="00E32A02"/>
    <w:rsid w:val="00E32BEE"/>
    <w:rsid w:val="00E32D91"/>
    <w:rsid w:val="00E32F91"/>
    <w:rsid w:val="00E33D59"/>
    <w:rsid w:val="00E3483F"/>
    <w:rsid w:val="00E357CB"/>
    <w:rsid w:val="00E35E0B"/>
    <w:rsid w:val="00E3606A"/>
    <w:rsid w:val="00E3757E"/>
    <w:rsid w:val="00E37F68"/>
    <w:rsid w:val="00E401FD"/>
    <w:rsid w:val="00E40277"/>
    <w:rsid w:val="00E40D85"/>
    <w:rsid w:val="00E41BB3"/>
    <w:rsid w:val="00E422C8"/>
    <w:rsid w:val="00E43505"/>
    <w:rsid w:val="00E437AD"/>
    <w:rsid w:val="00E43964"/>
    <w:rsid w:val="00E44E95"/>
    <w:rsid w:val="00E45C8A"/>
    <w:rsid w:val="00E46756"/>
    <w:rsid w:val="00E46907"/>
    <w:rsid w:val="00E46B8D"/>
    <w:rsid w:val="00E52907"/>
    <w:rsid w:val="00E5325B"/>
    <w:rsid w:val="00E543AB"/>
    <w:rsid w:val="00E54BB8"/>
    <w:rsid w:val="00E55C9A"/>
    <w:rsid w:val="00E5654C"/>
    <w:rsid w:val="00E567EE"/>
    <w:rsid w:val="00E56D2F"/>
    <w:rsid w:val="00E56E80"/>
    <w:rsid w:val="00E5739A"/>
    <w:rsid w:val="00E60197"/>
    <w:rsid w:val="00E60D2D"/>
    <w:rsid w:val="00E61B14"/>
    <w:rsid w:val="00E61F99"/>
    <w:rsid w:val="00E631A9"/>
    <w:rsid w:val="00E63971"/>
    <w:rsid w:val="00E63D9F"/>
    <w:rsid w:val="00E64879"/>
    <w:rsid w:val="00E64D61"/>
    <w:rsid w:val="00E64E86"/>
    <w:rsid w:val="00E66BD4"/>
    <w:rsid w:val="00E66EB1"/>
    <w:rsid w:val="00E67879"/>
    <w:rsid w:val="00E67B3A"/>
    <w:rsid w:val="00E7085F"/>
    <w:rsid w:val="00E70D6D"/>
    <w:rsid w:val="00E7148A"/>
    <w:rsid w:val="00E762DD"/>
    <w:rsid w:val="00E76F72"/>
    <w:rsid w:val="00E7749B"/>
    <w:rsid w:val="00E77D4F"/>
    <w:rsid w:val="00E812EE"/>
    <w:rsid w:val="00E830CA"/>
    <w:rsid w:val="00E84711"/>
    <w:rsid w:val="00E8581D"/>
    <w:rsid w:val="00E859C6"/>
    <w:rsid w:val="00E864A9"/>
    <w:rsid w:val="00E86F3F"/>
    <w:rsid w:val="00E8704C"/>
    <w:rsid w:val="00E877AD"/>
    <w:rsid w:val="00E87C04"/>
    <w:rsid w:val="00E87FDD"/>
    <w:rsid w:val="00E906CE"/>
    <w:rsid w:val="00E90D8F"/>
    <w:rsid w:val="00E90DF9"/>
    <w:rsid w:val="00E91CD9"/>
    <w:rsid w:val="00E93C0D"/>
    <w:rsid w:val="00E93D95"/>
    <w:rsid w:val="00E93E11"/>
    <w:rsid w:val="00E9417B"/>
    <w:rsid w:val="00E94C8E"/>
    <w:rsid w:val="00E94DA8"/>
    <w:rsid w:val="00E95C0A"/>
    <w:rsid w:val="00E964AD"/>
    <w:rsid w:val="00E973C6"/>
    <w:rsid w:val="00E97651"/>
    <w:rsid w:val="00EA0036"/>
    <w:rsid w:val="00EA1077"/>
    <w:rsid w:val="00EA134B"/>
    <w:rsid w:val="00EA15C8"/>
    <w:rsid w:val="00EA2C5D"/>
    <w:rsid w:val="00EA3554"/>
    <w:rsid w:val="00EA3635"/>
    <w:rsid w:val="00EA441E"/>
    <w:rsid w:val="00EA56A1"/>
    <w:rsid w:val="00EA6224"/>
    <w:rsid w:val="00EA6D49"/>
    <w:rsid w:val="00EA7B55"/>
    <w:rsid w:val="00EA7C25"/>
    <w:rsid w:val="00EB0E1B"/>
    <w:rsid w:val="00EB1527"/>
    <w:rsid w:val="00EB38F5"/>
    <w:rsid w:val="00EB4A4D"/>
    <w:rsid w:val="00EB5210"/>
    <w:rsid w:val="00EB5E6B"/>
    <w:rsid w:val="00EB6B4E"/>
    <w:rsid w:val="00EB7B2F"/>
    <w:rsid w:val="00EC05BF"/>
    <w:rsid w:val="00EC075C"/>
    <w:rsid w:val="00EC0A4D"/>
    <w:rsid w:val="00EC0A76"/>
    <w:rsid w:val="00EC24FD"/>
    <w:rsid w:val="00EC335D"/>
    <w:rsid w:val="00EC3646"/>
    <w:rsid w:val="00EC3CC7"/>
    <w:rsid w:val="00EC3D37"/>
    <w:rsid w:val="00EC4903"/>
    <w:rsid w:val="00EC4FA8"/>
    <w:rsid w:val="00EC5138"/>
    <w:rsid w:val="00EC5A6D"/>
    <w:rsid w:val="00EC6346"/>
    <w:rsid w:val="00EC64F4"/>
    <w:rsid w:val="00EC6563"/>
    <w:rsid w:val="00EC6B64"/>
    <w:rsid w:val="00EC7A78"/>
    <w:rsid w:val="00EC7BAA"/>
    <w:rsid w:val="00EC7BC3"/>
    <w:rsid w:val="00ED026A"/>
    <w:rsid w:val="00ED0887"/>
    <w:rsid w:val="00ED148B"/>
    <w:rsid w:val="00ED185A"/>
    <w:rsid w:val="00ED1B6F"/>
    <w:rsid w:val="00ED1C32"/>
    <w:rsid w:val="00ED2251"/>
    <w:rsid w:val="00ED2592"/>
    <w:rsid w:val="00ED2899"/>
    <w:rsid w:val="00ED2C97"/>
    <w:rsid w:val="00ED55E5"/>
    <w:rsid w:val="00ED676D"/>
    <w:rsid w:val="00ED7600"/>
    <w:rsid w:val="00ED7738"/>
    <w:rsid w:val="00EE02F9"/>
    <w:rsid w:val="00EE2AF9"/>
    <w:rsid w:val="00EE2CA2"/>
    <w:rsid w:val="00EE2FDC"/>
    <w:rsid w:val="00EE345B"/>
    <w:rsid w:val="00EE5299"/>
    <w:rsid w:val="00EE5481"/>
    <w:rsid w:val="00EE5DD4"/>
    <w:rsid w:val="00EE5FAA"/>
    <w:rsid w:val="00EE68D4"/>
    <w:rsid w:val="00EE7B92"/>
    <w:rsid w:val="00EF220D"/>
    <w:rsid w:val="00EF296F"/>
    <w:rsid w:val="00EF2A70"/>
    <w:rsid w:val="00EF4674"/>
    <w:rsid w:val="00EF523F"/>
    <w:rsid w:val="00EF57D2"/>
    <w:rsid w:val="00EF63C1"/>
    <w:rsid w:val="00EF694A"/>
    <w:rsid w:val="00EF6FCF"/>
    <w:rsid w:val="00EF71C3"/>
    <w:rsid w:val="00F00827"/>
    <w:rsid w:val="00F00B8B"/>
    <w:rsid w:val="00F0358C"/>
    <w:rsid w:val="00F03A6A"/>
    <w:rsid w:val="00F04005"/>
    <w:rsid w:val="00F04098"/>
    <w:rsid w:val="00F040A7"/>
    <w:rsid w:val="00F0558F"/>
    <w:rsid w:val="00F0561E"/>
    <w:rsid w:val="00F06452"/>
    <w:rsid w:val="00F067FE"/>
    <w:rsid w:val="00F06A45"/>
    <w:rsid w:val="00F06F27"/>
    <w:rsid w:val="00F07499"/>
    <w:rsid w:val="00F07E66"/>
    <w:rsid w:val="00F07FFA"/>
    <w:rsid w:val="00F10379"/>
    <w:rsid w:val="00F1042B"/>
    <w:rsid w:val="00F10E13"/>
    <w:rsid w:val="00F10E2E"/>
    <w:rsid w:val="00F11B88"/>
    <w:rsid w:val="00F11CAA"/>
    <w:rsid w:val="00F1362C"/>
    <w:rsid w:val="00F1464C"/>
    <w:rsid w:val="00F14DFA"/>
    <w:rsid w:val="00F15D83"/>
    <w:rsid w:val="00F173B3"/>
    <w:rsid w:val="00F20885"/>
    <w:rsid w:val="00F21A16"/>
    <w:rsid w:val="00F21CE9"/>
    <w:rsid w:val="00F244FE"/>
    <w:rsid w:val="00F25906"/>
    <w:rsid w:val="00F261EC"/>
    <w:rsid w:val="00F26458"/>
    <w:rsid w:val="00F26B55"/>
    <w:rsid w:val="00F3017C"/>
    <w:rsid w:val="00F302AC"/>
    <w:rsid w:val="00F30758"/>
    <w:rsid w:val="00F30C16"/>
    <w:rsid w:val="00F315F9"/>
    <w:rsid w:val="00F317FD"/>
    <w:rsid w:val="00F31ADD"/>
    <w:rsid w:val="00F31DD4"/>
    <w:rsid w:val="00F323A8"/>
    <w:rsid w:val="00F32BD9"/>
    <w:rsid w:val="00F3643E"/>
    <w:rsid w:val="00F36637"/>
    <w:rsid w:val="00F37829"/>
    <w:rsid w:val="00F37BF2"/>
    <w:rsid w:val="00F405D0"/>
    <w:rsid w:val="00F4066F"/>
    <w:rsid w:val="00F40EB1"/>
    <w:rsid w:val="00F414C8"/>
    <w:rsid w:val="00F41720"/>
    <w:rsid w:val="00F41C75"/>
    <w:rsid w:val="00F41F8E"/>
    <w:rsid w:val="00F42A82"/>
    <w:rsid w:val="00F4359E"/>
    <w:rsid w:val="00F437FC"/>
    <w:rsid w:val="00F43CC5"/>
    <w:rsid w:val="00F46656"/>
    <w:rsid w:val="00F52EB2"/>
    <w:rsid w:val="00F52F9E"/>
    <w:rsid w:val="00F537A8"/>
    <w:rsid w:val="00F542EB"/>
    <w:rsid w:val="00F543B7"/>
    <w:rsid w:val="00F55182"/>
    <w:rsid w:val="00F55762"/>
    <w:rsid w:val="00F55CDA"/>
    <w:rsid w:val="00F565C6"/>
    <w:rsid w:val="00F5704F"/>
    <w:rsid w:val="00F57B30"/>
    <w:rsid w:val="00F6094A"/>
    <w:rsid w:val="00F617B0"/>
    <w:rsid w:val="00F626EE"/>
    <w:rsid w:val="00F62F0D"/>
    <w:rsid w:val="00F63B1C"/>
    <w:rsid w:val="00F63DAF"/>
    <w:rsid w:val="00F644AF"/>
    <w:rsid w:val="00F65368"/>
    <w:rsid w:val="00F65B4A"/>
    <w:rsid w:val="00F65D1A"/>
    <w:rsid w:val="00F66723"/>
    <w:rsid w:val="00F66966"/>
    <w:rsid w:val="00F670C6"/>
    <w:rsid w:val="00F67495"/>
    <w:rsid w:val="00F6750C"/>
    <w:rsid w:val="00F67C4A"/>
    <w:rsid w:val="00F704E5"/>
    <w:rsid w:val="00F708C6"/>
    <w:rsid w:val="00F71AE1"/>
    <w:rsid w:val="00F7236A"/>
    <w:rsid w:val="00F72A60"/>
    <w:rsid w:val="00F72C34"/>
    <w:rsid w:val="00F749EF"/>
    <w:rsid w:val="00F75F3F"/>
    <w:rsid w:val="00F767A4"/>
    <w:rsid w:val="00F773B9"/>
    <w:rsid w:val="00F77775"/>
    <w:rsid w:val="00F777F7"/>
    <w:rsid w:val="00F802FC"/>
    <w:rsid w:val="00F80BAF"/>
    <w:rsid w:val="00F824F5"/>
    <w:rsid w:val="00F8269B"/>
    <w:rsid w:val="00F8402B"/>
    <w:rsid w:val="00F840A6"/>
    <w:rsid w:val="00F843A9"/>
    <w:rsid w:val="00F84739"/>
    <w:rsid w:val="00F85D0D"/>
    <w:rsid w:val="00F87C23"/>
    <w:rsid w:val="00F87E75"/>
    <w:rsid w:val="00F904E6"/>
    <w:rsid w:val="00F90656"/>
    <w:rsid w:val="00F90A63"/>
    <w:rsid w:val="00F91668"/>
    <w:rsid w:val="00F92B5C"/>
    <w:rsid w:val="00F93545"/>
    <w:rsid w:val="00F93707"/>
    <w:rsid w:val="00F937F1"/>
    <w:rsid w:val="00F93D28"/>
    <w:rsid w:val="00F93EEA"/>
    <w:rsid w:val="00F93FB2"/>
    <w:rsid w:val="00F94A9D"/>
    <w:rsid w:val="00F95D46"/>
    <w:rsid w:val="00F96151"/>
    <w:rsid w:val="00F971B8"/>
    <w:rsid w:val="00F9724B"/>
    <w:rsid w:val="00F97747"/>
    <w:rsid w:val="00F97C21"/>
    <w:rsid w:val="00FA019C"/>
    <w:rsid w:val="00FA02A4"/>
    <w:rsid w:val="00FA031C"/>
    <w:rsid w:val="00FA1A16"/>
    <w:rsid w:val="00FA20D9"/>
    <w:rsid w:val="00FA227A"/>
    <w:rsid w:val="00FA365A"/>
    <w:rsid w:val="00FA4B6B"/>
    <w:rsid w:val="00FA5271"/>
    <w:rsid w:val="00FA576D"/>
    <w:rsid w:val="00FA5A7F"/>
    <w:rsid w:val="00FA6035"/>
    <w:rsid w:val="00FA61FF"/>
    <w:rsid w:val="00FA7AEC"/>
    <w:rsid w:val="00FB0DEB"/>
    <w:rsid w:val="00FB0E34"/>
    <w:rsid w:val="00FB201B"/>
    <w:rsid w:val="00FB216D"/>
    <w:rsid w:val="00FB3FEF"/>
    <w:rsid w:val="00FB43DC"/>
    <w:rsid w:val="00FB51F8"/>
    <w:rsid w:val="00FB5311"/>
    <w:rsid w:val="00FB54EF"/>
    <w:rsid w:val="00FB60D1"/>
    <w:rsid w:val="00FB68AA"/>
    <w:rsid w:val="00FB6C8C"/>
    <w:rsid w:val="00FB72B2"/>
    <w:rsid w:val="00FB730D"/>
    <w:rsid w:val="00FB7963"/>
    <w:rsid w:val="00FB7C71"/>
    <w:rsid w:val="00FB7D06"/>
    <w:rsid w:val="00FC0A81"/>
    <w:rsid w:val="00FC0EE0"/>
    <w:rsid w:val="00FC1987"/>
    <w:rsid w:val="00FC29B9"/>
    <w:rsid w:val="00FC33FA"/>
    <w:rsid w:val="00FC5445"/>
    <w:rsid w:val="00FC695A"/>
    <w:rsid w:val="00FC6CC2"/>
    <w:rsid w:val="00FC6DDD"/>
    <w:rsid w:val="00FC6FD3"/>
    <w:rsid w:val="00FD0A3D"/>
    <w:rsid w:val="00FD1234"/>
    <w:rsid w:val="00FD1B9D"/>
    <w:rsid w:val="00FD2ADF"/>
    <w:rsid w:val="00FD2C81"/>
    <w:rsid w:val="00FD2F88"/>
    <w:rsid w:val="00FD49E1"/>
    <w:rsid w:val="00FD4F6C"/>
    <w:rsid w:val="00FD5C5B"/>
    <w:rsid w:val="00FD6065"/>
    <w:rsid w:val="00FD6180"/>
    <w:rsid w:val="00FD759B"/>
    <w:rsid w:val="00FE061D"/>
    <w:rsid w:val="00FE1C76"/>
    <w:rsid w:val="00FE1E0B"/>
    <w:rsid w:val="00FE2260"/>
    <w:rsid w:val="00FE2FFA"/>
    <w:rsid w:val="00FE3A0A"/>
    <w:rsid w:val="00FE3D9F"/>
    <w:rsid w:val="00FE461A"/>
    <w:rsid w:val="00FE53BC"/>
    <w:rsid w:val="00FE6149"/>
    <w:rsid w:val="00FE67FF"/>
    <w:rsid w:val="00FE6F53"/>
    <w:rsid w:val="00FE703A"/>
    <w:rsid w:val="00FF113C"/>
    <w:rsid w:val="00FF159A"/>
    <w:rsid w:val="00FF25C1"/>
    <w:rsid w:val="00FF313F"/>
    <w:rsid w:val="00FF3918"/>
    <w:rsid w:val="00FF3E89"/>
    <w:rsid w:val="00FF535E"/>
    <w:rsid w:val="00FF5AB1"/>
    <w:rsid w:val="00FF6B6C"/>
    <w:rsid w:val="00FF7540"/>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7EDCF2E-5E33-48F0-8CE3-96BDB4C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91FCF"/>
    <w:pPr>
      <w:numPr>
        <w:ilvl w:val="2"/>
        <w:numId w:val="5"/>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paragraph">
    <w:name w:val="paragraph"/>
    <w:basedOn w:val="Normal"/>
    <w:rsid w:val="00B07822"/>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B07822"/>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1F3DF8"/>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1F3DF8"/>
    <w:rPr>
      <w:rFonts w:ascii="Times New Roman" w:eastAsia="MS Mincho" w:hAnsi="Times New Roman" w:cs="Times New Roman"/>
      <w:sz w:val="20"/>
      <w:szCs w:val="24"/>
      <w:lang w:val="x-none"/>
    </w:rPr>
  </w:style>
  <w:style w:type="paragraph" w:customStyle="1" w:styleId="NO">
    <w:name w:val="NO"/>
    <w:basedOn w:val="Normal"/>
    <w:link w:val="NOChar"/>
    <w:qFormat/>
    <w:rsid w:val="00A826F6"/>
    <w:pPr>
      <w:keepLines/>
      <w:spacing w:after="180" w:line="240" w:lineRule="auto"/>
      <w:ind w:left="1135" w:hanging="851"/>
    </w:pPr>
    <w:rPr>
      <w:rFonts w:eastAsia="Times New Roman" w:cs="Times New Roman"/>
      <w:szCs w:val="20"/>
      <w:lang w:val="en-GB"/>
    </w:rPr>
  </w:style>
  <w:style w:type="paragraph" w:customStyle="1" w:styleId="TH">
    <w:name w:val="TH"/>
    <w:basedOn w:val="Normal"/>
    <w:link w:val="THChar"/>
    <w:qFormat/>
    <w:rsid w:val="00A826F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A826F6"/>
    <w:rPr>
      <w:rFonts w:ascii="Arial" w:eastAsia="Times New Roman" w:hAnsi="Arial" w:cs="Times New Roman"/>
      <w:b/>
      <w:sz w:val="20"/>
      <w:szCs w:val="20"/>
      <w:lang w:val="en-GB"/>
    </w:rPr>
  </w:style>
  <w:style w:type="character" w:customStyle="1" w:styleId="NOChar">
    <w:name w:val="NO Char"/>
    <w:link w:val="NO"/>
    <w:qFormat/>
    <w:rsid w:val="00A826F6"/>
    <w:rPr>
      <w:rFonts w:ascii="Times New Roman" w:eastAsia="Times New Roman" w:hAnsi="Times New Roman" w:cs="Times New Roman"/>
      <w:sz w:val="20"/>
      <w:szCs w:val="20"/>
      <w:lang w:val="en-GB"/>
    </w:rPr>
  </w:style>
  <w:style w:type="paragraph" w:customStyle="1" w:styleId="Default">
    <w:name w:val="Default"/>
    <w:rsid w:val="00CE4682"/>
    <w:pPr>
      <w:autoSpaceDE w:val="0"/>
      <w:autoSpaceDN w:val="0"/>
      <w:adjustRightInd w:val="0"/>
      <w:spacing w:after="0" w:line="240" w:lineRule="auto"/>
    </w:pPr>
    <w:rPr>
      <w:rFonts w:ascii="Times New Roman" w:hAnsi="Times New Roman" w:cs="Times New Roman"/>
      <w:color w:val="000000"/>
      <w:sz w:val="24"/>
      <w:szCs w:val="24"/>
      <w:lang w:val="fr-FR"/>
    </w:rPr>
  </w:style>
  <w:style w:type="paragraph" w:customStyle="1" w:styleId="B2">
    <w:name w:val="B2"/>
    <w:basedOn w:val="Normal"/>
    <w:link w:val="B2Char"/>
    <w:qFormat/>
    <w:rsid w:val="00E70D6D"/>
    <w:pPr>
      <w:spacing w:after="180" w:line="240" w:lineRule="auto"/>
      <w:ind w:left="851" w:hanging="284"/>
    </w:pPr>
    <w:rPr>
      <w:rFonts w:eastAsia="SimSun" w:cs="Times New Roman"/>
      <w:szCs w:val="20"/>
      <w:lang w:val="x-none"/>
    </w:rPr>
  </w:style>
  <w:style w:type="character" w:customStyle="1" w:styleId="B1Zchn">
    <w:name w:val="B1 Zchn"/>
    <w:qFormat/>
    <w:rsid w:val="00E70D6D"/>
    <w:rPr>
      <w:lang w:eastAsia="en-US"/>
    </w:rPr>
  </w:style>
  <w:style w:type="character" w:customStyle="1" w:styleId="B2Char">
    <w:name w:val="B2 Char"/>
    <w:link w:val="B2"/>
    <w:qFormat/>
    <w:rsid w:val="00E70D6D"/>
    <w:rPr>
      <w:rFonts w:ascii="Times New Roman" w:eastAsia="SimSun" w:hAnsi="Times New Roman" w:cs="Times New Roman"/>
      <w:sz w:val="20"/>
      <w:szCs w:val="20"/>
      <w:lang w:val="x-none"/>
    </w:rPr>
  </w:style>
  <w:style w:type="character" w:styleId="UnresolvedMention">
    <w:name w:val="Unresolved Mention"/>
    <w:basedOn w:val="DefaultParagraphFont"/>
    <w:uiPriority w:val="99"/>
    <w:semiHidden/>
    <w:unhideWhenUsed/>
    <w:rsid w:val="005E32FF"/>
    <w:rPr>
      <w:color w:val="605E5C"/>
      <w:shd w:val="clear" w:color="auto" w:fill="E1DFDD"/>
    </w:rPr>
  </w:style>
  <w:style w:type="character" w:styleId="FollowedHyperlink">
    <w:name w:val="FollowedHyperlink"/>
    <w:basedOn w:val="DefaultParagraphFont"/>
    <w:uiPriority w:val="99"/>
    <w:semiHidden/>
    <w:unhideWhenUsed/>
    <w:rsid w:val="005E32FF"/>
    <w:rPr>
      <w:color w:val="954F72" w:themeColor="followedHyperlink"/>
      <w:u w:val="single"/>
    </w:rPr>
  </w:style>
  <w:style w:type="character" w:customStyle="1" w:styleId="ui-provider">
    <w:name w:val="ui-provider"/>
    <w:basedOn w:val="DefaultParagraphFont"/>
    <w:rsid w:val="00654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105">
      <w:bodyDiv w:val="1"/>
      <w:marLeft w:val="0"/>
      <w:marRight w:val="0"/>
      <w:marTop w:val="0"/>
      <w:marBottom w:val="0"/>
      <w:divBdr>
        <w:top w:val="none" w:sz="0" w:space="0" w:color="auto"/>
        <w:left w:val="none" w:sz="0" w:space="0" w:color="auto"/>
        <w:bottom w:val="none" w:sz="0" w:space="0" w:color="auto"/>
        <w:right w:val="none" w:sz="0" w:space="0" w:color="auto"/>
      </w:divBdr>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07940568">
      <w:bodyDiv w:val="1"/>
      <w:marLeft w:val="0"/>
      <w:marRight w:val="0"/>
      <w:marTop w:val="0"/>
      <w:marBottom w:val="0"/>
      <w:divBdr>
        <w:top w:val="none" w:sz="0" w:space="0" w:color="auto"/>
        <w:left w:val="none" w:sz="0" w:space="0" w:color="auto"/>
        <w:bottom w:val="none" w:sz="0" w:space="0" w:color="auto"/>
        <w:right w:val="none" w:sz="0" w:space="0" w:color="auto"/>
      </w:divBdr>
      <w:divsChild>
        <w:div w:id="1279407878">
          <w:marLeft w:val="547"/>
          <w:marRight w:val="0"/>
          <w:marTop w:val="0"/>
          <w:marBottom w:val="160"/>
          <w:divBdr>
            <w:top w:val="none" w:sz="0" w:space="0" w:color="auto"/>
            <w:left w:val="none" w:sz="0" w:space="0" w:color="auto"/>
            <w:bottom w:val="none" w:sz="0" w:space="0" w:color="auto"/>
            <w:right w:val="none" w:sz="0" w:space="0" w:color="auto"/>
          </w:divBdr>
        </w:div>
        <w:div w:id="1729261810">
          <w:marLeft w:val="547"/>
          <w:marRight w:val="0"/>
          <w:marTop w:val="0"/>
          <w:marBottom w:val="160"/>
          <w:divBdr>
            <w:top w:val="none" w:sz="0" w:space="0" w:color="auto"/>
            <w:left w:val="none" w:sz="0" w:space="0" w:color="auto"/>
            <w:bottom w:val="none" w:sz="0" w:space="0" w:color="auto"/>
            <w:right w:val="none" w:sz="0" w:space="0" w:color="auto"/>
          </w:divBdr>
        </w:div>
      </w:divsChild>
    </w:div>
    <w:div w:id="110052179">
      <w:bodyDiv w:val="1"/>
      <w:marLeft w:val="0"/>
      <w:marRight w:val="0"/>
      <w:marTop w:val="0"/>
      <w:marBottom w:val="0"/>
      <w:divBdr>
        <w:top w:val="none" w:sz="0" w:space="0" w:color="auto"/>
        <w:left w:val="none" w:sz="0" w:space="0" w:color="auto"/>
        <w:bottom w:val="none" w:sz="0" w:space="0" w:color="auto"/>
        <w:right w:val="none" w:sz="0" w:space="0" w:color="auto"/>
      </w:divBdr>
      <w:divsChild>
        <w:div w:id="621039146">
          <w:marLeft w:val="547"/>
          <w:marRight w:val="0"/>
          <w:marTop w:val="0"/>
          <w:marBottom w:val="160"/>
          <w:divBdr>
            <w:top w:val="none" w:sz="0" w:space="0" w:color="auto"/>
            <w:left w:val="none" w:sz="0" w:space="0" w:color="auto"/>
            <w:bottom w:val="none" w:sz="0" w:space="0" w:color="auto"/>
            <w:right w:val="none" w:sz="0" w:space="0" w:color="auto"/>
          </w:divBdr>
        </w:div>
        <w:div w:id="870151240">
          <w:marLeft w:val="547"/>
          <w:marRight w:val="0"/>
          <w:marTop w:val="0"/>
          <w:marBottom w:val="160"/>
          <w:divBdr>
            <w:top w:val="none" w:sz="0" w:space="0" w:color="auto"/>
            <w:left w:val="none" w:sz="0" w:space="0" w:color="auto"/>
            <w:bottom w:val="none" w:sz="0" w:space="0" w:color="auto"/>
            <w:right w:val="none" w:sz="0" w:space="0" w:color="auto"/>
          </w:divBdr>
        </w:div>
      </w:divsChild>
    </w:div>
    <w:div w:id="149712247">
      <w:bodyDiv w:val="1"/>
      <w:marLeft w:val="0"/>
      <w:marRight w:val="0"/>
      <w:marTop w:val="0"/>
      <w:marBottom w:val="0"/>
      <w:divBdr>
        <w:top w:val="none" w:sz="0" w:space="0" w:color="auto"/>
        <w:left w:val="none" w:sz="0" w:space="0" w:color="auto"/>
        <w:bottom w:val="none" w:sz="0" w:space="0" w:color="auto"/>
        <w:right w:val="none" w:sz="0" w:space="0" w:color="auto"/>
      </w:divBdr>
    </w:div>
    <w:div w:id="183521056">
      <w:bodyDiv w:val="1"/>
      <w:marLeft w:val="0"/>
      <w:marRight w:val="0"/>
      <w:marTop w:val="0"/>
      <w:marBottom w:val="0"/>
      <w:divBdr>
        <w:top w:val="none" w:sz="0" w:space="0" w:color="auto"/>
        <w:left w:val="none" w:sz="0" w:space="0" w:color="auto"/>
        <w:bottom w:val="none" w:sz="0" w:space="0" w:color="auto"/>
        <w:right w:val="none" w:sz="0" w:space="0" w:color="auto"/>
      </w:divBdr>
    </w:div>
    <w:div w:id="229468194">
      <w:bodyDiv w:val="1"/>
      <w:marLeft w:val="0"/>
      <w:marRight w:val="0"/>
      <w:marTop w:val="0"/>
      <w:marBottom w:val="0"/>
      <w:divBdr>
        <w:top w:val="none" w:sz="0" w:space="0" w:color="auto"/>
        <w:left w:val="none" w:sz="0" w:space="0" w:color="auto"/>
        <w:bottom w:val="none" w:sz="0" w:space="0" w:color="auto"/>
        <w:right w:val="none" w:sz="0" w:space="0" w:color="auto"/>
      </w:divBdr>
    </w:div>
    <w:div w:id="243535933">
      <w:bodyDiv w:val="1"/>
      <w:marLeft w:val="0"/>
      <w:marRight w:val="0"/>
      <w:marTop w:val="0"/>
      <w:marBottom w:val="0"/>
      <w:divBdr>
        <w:top w:val="none" w:sz="0" w:space="0" w:color="auto"/>
        <w:left w:val="none" w:sz="0" w:space="0" w:color="auto"/>
        <w:bottom w:val="none" w:sz="0" w:space="0" w:color="auto"/>
        <w:right w:val="none" w:sz="0" w:space="0" w:color="auto"/>
      </w:divBdr>
    </w:div>
    <w:div w:id="298145456">
      <w:bodyDiv w:val="1"/>
      <w:marLeft w:val="0"/>
      <w:marRight w:val="0"/>
      <w:marTop w:val="0"/>
      <w:marBottom w:val="0"/>
      <w:divBdr>
        <w:top w:val="none" w:sz="0" w:space="0" w:color="auto"/>
        <w:left w:val="none" w:sz="0" w:space="0" w:color="auto"/>
        <w:bottom w:val="none" w:sz="0" w:space="0" w:color="auto"/>
        <w:right w:val="none" w:sz="0" w:space="0" w:color="auto"/>
      </w:divBdr>
    </w:div>
    <w:div w:id="473958329">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64016342">
      <w:bodyDiv w:val="1"/>
      <w:marLeft w:val="0"/>
      <w:marRight w:val="0"/>
      <w:marTop w:val="0"/>
      <w:marBottom w:val="0"/>
      <w:divBdr>
        <w:top w:val="none" w:sz="0" w:space="0" w:color="auto"/>
        <w:left w:val="none" w:sz="0" w:space="0" w:color="auto"/>
        <w:bottom w:val="none" w:sz="0" w:space="0" w:color="auto"/>
        <w:right w:val="none" w:sz="0" w:space="0" w:color="auto"/>
      </w:divBdr>
    </w:div>
    <w:div w:id="690565815">
      <w:bodyDiv w:val="1"/>
      <w:marLeft w:val="0"/>
      <w:marRight w:val="0"/>
      <w:marTop w:val="0"/>
      <w:marBottom w:val="0"/>
      <w:divBdr>
        <w:top w:val="none" w:sz="0" w:space="0" w:color="auto"/>
        <w:left w:val="none" w:sz="0" w:space="0" w:color="auto"/>
        <w:bottom w:val="none" w:sz="0" w:space="0" w:color="auto"/>
        <w:right w:val="none" w:sz="0" w:space="0" w:color="auto"/>
      </w:divBdr>
    </w:div>
    <w:div w:id="736972722">
      <w:bodyDiv w:val="1"/>
      <w:marLeft w:val="0"/>
      <w:marRight w:val="0"/>
      <w:marTop w:val="0"/>
      <w:marBottom w:val="0"/>
      <w:divBdr>
        <w:top w:val="none" w:sz="0" w:space="0" w:color="auto"/>
        <w:left w:val="none" w:sz="0" w:space="0" w:color="auto"/>
        <w:bottom w:val="none" w:sz="0" w:space="0" w:color="auto"/>
        <w:right w:val="none" w:sz="0" w:space="0" w:color="auto"/>
      </w:divBdr>
    </w:div>
    <w:div w:id="1046030053">
      <w:bodyDiv w:val="1"/>
      <w:marLeft w:val="0"/>
      <w:marRight w:val="0"/>
      <w:marTop w:val="0"/>
      <w:marBottom w:val="0"/>
      <w:divBdr>
        <w:top w:val="none" w:sz="0" w:space="0" w:color="auto"/>
        <w:left w:val="none" w:sz="0" w:space="0" w:color="auto"/>
        <w:bottom w:val="none" w:sz="0" w:space="0" w:color="auto"/>
        <w:right w:val="none" w:sz="0" w:space="0" w:color="auto"/>
      </w:divBdr>
    </w:div>
    <w:div w:id="1106196977">
      <w:bodyDiv w:val="1"/>
      <w:marLeft w:val="0"/>
      <w:marRight w:val="0"/>
      <w:marTop w:val="0"/>
      <w:marBottom w:val="0"/>
      <w:divBdr>
        <w:top w:val="none" w:sz="0" w:space="0" w:color="auto"/>
        <w:left w:val="none" w:sz="0" w:space="0" w:color="auto"/>
        <w:bottom w:val="none" w:sz="0" w:space="0" w:color="auto"/>
        <w:right w:val="none" w:sz="0" w:space="0" w:color="auto"/>
      </w:divBdr>
    </w:div>
    <w:div w:id="1110246279">
      <w:bodyDiv w:val="1"/>
      <w:marLeft w:val="0"/>
      <w:marRight w:val="0"/>
      <w:marTop w:val="0"/>
      <w:marBottom w:val="0"/>
      <w:divBdr>
        <w:top w:val="none" w:sz="0" w:space="0" w:color="auto"/>
        <w:left w:val="none" w:sz="0" w:space="0" w:color="auto"/>
        <w:bottom w:val="none" w:sz="0" w:space="0" w:color="auto"/>
        <w:right w:val="none" w:sz="0" w:space="0" w:color="auto"/>
      </w:divBdr>
    </w:div>
    <w:div w:id="1121075552">
      <w:bodyDiv w:val="1"/>
      <w:marLeft w:val="0"/>
      <w:marRight w:val="0"/>
      <w:marTop w:val="0"/>
      <w:marBottom w:val="0"/>
      <w:divBdr>
        <w:top w:val="none" w:sz="0" w:space="0" w:color="auto"/>
        <w:left w:val="none" w:sz="0" w:space="0" w:color="auto"/>
        <w:bottom w:val="none" w:sz="0" w:space="0" w:color="auto"/>
        <w:right w:val="none" w:sz="0" w:space="0" w:color="auto"/>
      </w:divBdr>
    </w:div>
    <w:div w:id="1216356777">
      <w:bodyDiv w:val="1"/>
      <w:marLeft w:val="0"/>
      <w:marRight w:val="0"/>
      <w:marTop w:val="0"/>
      <w:marBottom w:val="0"/>
      <w:divBdr>
        <w:top w:val="none" w:sz="0" w:space="0" w:color="auto"/>
        <w:left w:val="none" w:sz="0" w:space="0" w:color="auto"/>
        <w:bottom w:val="none" w:sz="0" w:space="0" w:color="auto"/>
        <w:right w:val="none" w:sz="0" w:space="0" w:color="auto"/>
      </w:divBdr>
    </w:div>
    <w:div w:id="1225213537">
      <w:bodyDiv w:val="1"/>
      <w:marLeft w:val="0"/>
      <w:marRight w:val="0"/>
      <w:marTop w:val="0"/>
      <w:marBottom w:val="0"/>
      <w:divBdr>
        <w:top w:val="none" w:sz="0" w:space="0" w:color="auto"/>
        <w:left w:val="none" w:sz="0" w:space="0" w:color="auto"/>
        <w:bottom w:val="none" w:sz="0" w:space="0" w:color="auto"/>
        <w:right w:val="none" w:sz="0" w:space="0" w:color="auto"/>
      </w:divBdr>
    </w:div>
    <w:div w:id="1237744238">
      <w:bodyDiv w:val="1"/>
      <w:marLeft w:val="0"/>
      <w:marRight w:val="0"/>
      <w:marTop w:val="0"/>
      <w:marBottom w:val="0"/>
      <w:divBdr>
        <w:top w:val="none" w:sz="0" w:space="0" w:color="auto"/>
        <w:left w:val="none" w:sz="0" w:space="0" w:color="auto"/>
        <w:bottom w:val="none" w:sz="0" w:space="0" w:color="auto"/>
        <w:right w:val="none" w:sz="0" w:space="0" w:color="auto"/>
      </w:divBdr>
      <w:divsChild>
        <w:div w:id="1930431451">
          <w:marLeft w:val="0"/>
          <w:marRight w:val="0"/>
          <w:marTop w:val="0"/>
          <w:marBottom w:val="0"/>
          <w:divBdr>
            <w:top w:val="none" w:sz="0" w:space="0" w:color="auto"/>
            <w:left w:val="none" w:sz="0" w:space="0" w:color="auto"/>
            <w:bottom w:val="none" w:sz="0" w:space="0" w:color="auto"/>
            <w:right w:val="none" w:sz="0" w:space="0" w:color="auto"/>
          </w:divBdr>
          <w:divsChild>
            <w:div w:id="485170791">
              <w:marLeft w:val="0"/>
              <w:marRight w:val="0"/>
              <w:marTop w:val="0"/>
              <w:marBottom w:val="0"/>
              <w:divBdr>
                <w:top w:val="none" w:sz="0" w:space="0" w:color="auto"/>
                <w:left w:val="none" w:sz="0" w:space="0" w:color="auto"/>
                <w:bottom w:val="none" w:sz="0" w:space="0" w:color="auto"/>
                <w:right w:val="none" w:sz="0" w:space="0" w:color="auto"/>
              </w:divBdr>
              <w:divsChild>
                <w:div w:id="133454326">
                  <w:marLeft w:val="0"/>
                  <w:marRight w:val="0"/>
                  <w:marTop w:val="0"/>
                  <w:marBottom w:val="0"/>
                  <w:divBdr>
                    <w:top w:val="none" w:sz="0" w:space="0" w:color="auto"/>
                    <w:left w:val="none" w:sz="0" w:space="0" w:color="auto"/>
                    <w:bottom w:val="none" w:sz="0" w:space="0" w:color="auto"/>
                    <w:right w:val="none" w:sz="0" w:space="0" w:color="auto"/>
                  </w:divBdr>
                  <w:divsChild>
                    <w:div w:id="991176731">
                      <w:marLeft w:val="0"/>
                      <w:marRight w:val="0"/>
                      <w:marTop w:val="0"/>
                      <w:marBottom w:val="0"/>
                      <w:divBdr>
                        <w:top w:val="none" w:sz="0" w:space="0" w:color="auto"/>
                        <w:left w:val="none" w:sz="0" w:space="0" w:color="auto"/>
                        <w:bottom w:val="none" w:sz="0" w:space="0" w:color="auto"/>
                        <w:right w:val="none" w:sz="0" w:space="0" w:color="auto"/>
                      </w:divBdr>
                      <w:divsChild>
                        <w:div w:id="97680443">
                          <w:marLeft w:val="0"/>
                          <w:marRight w:val="0"/>
                          <w:marTop w:val="0"/>
                          <w:marBottom w:val="0"/>
                          <w:divBdr>
                            <w:top w:val="none" w:sz="0" w:space="0" w:color="auto"/>
                            <w:left w:val="none" w:sz="0" w:space="0" w:color="auto"/>
                            <w:bottom w:val="none" w:sz="0" w:space="0" w:color="auto"/>
                            <w:right w:val="none" w:sz="0" w:space="0" w:color="auto"/>
                          </w:divBdr>
                          <w:divsChild>
                            <w:div w:id="1269968539">
                              <w:marLeft w:val="0"/>
                              <w:marRight w:val="0"/>
                              <w:marTop w:val="0"/>
                              <w:marBottom w:val="0"/>
                              <w:divBdr>
                                <w:top w:val="none" w:sz="0" w:space="0" w:color="auto"/>
                                <w:left w:val="none" w:sz="0" w:space="0" w:color="auto"/>
                                <w:bottom w:val="none" w:sz="0" w:space="0" w:color="auto"/>
                                <w:right w:val="none" w:sz="0" w:space="0" w:color="auto"/>
                              </w:divBdr>
                              <w:divsChild>
                                <w:div w:id="1868252664">
                                  <w:marLeft w:val="0"/>
                                  <w:marRight w:val="0"/>
                                  <w:marTop w:val="0"/>
                                  <w:marBottom w:val="0"/>
                                  <w:divBdr>
                                    <w:top w:val="none" w:sz="0" w:space="0" w:color="auto"/>
                                    <w:left w:val="none" w:sz="0" w:space="0" w:color="auto"/>
                                    <w:bottom w:val="none" w:sz="0" w:space="0" w:color="auto"/>
                                    <w:right w:val="none" w:sz="0" w:space="0" w:color="auto"/>
                                  </w:divBdr>
                                </w:div>
                              </w:divsChild>
                            </w:div>
                            <w:div w:id="1503740889">
                              <w:marLeft w:val="0"/>
                              <w:marRight w:val="0"/>
                              <w:marTop w:val="0"/>
                              <w:marBottom w:val="0"/>
                              <w:divBdr>
                                <w:top w:val="none" w:sz="0" w:space="0" w:color="auto"/>
                                <w:left w:val="none" w:sz="0" w:space="0" w:color="auto"/>
                                <w:bottom w:val="none" w:sz="0" w:space="0" w:color="auto"/>
                                <w:right w:val="none" w:sz="0" w:space="0" w:color="auto"/>
                              </w:divBdr>
                              <w:divsChild>
                                <w:div w:id="1576166656">
                                  <w:marLeft w:val="0"/>
                                  <w:marRight w:val="0"/>
                                  <w:marTop w:val="0"/>
                                  <w:marBottom w:val="0"/>
                                  <w:divBdr>
                                    <w:top w:val="none" w:sz="0" w:space="0" w:color="auto"/>
                                    <w:left w:val="none" w:sz="0" w:space="0" w:color="auto"/>
                                    <w:bottom w:val="none" w:sz="0" w:space="0" w:color="auto"/>
                                    <w:right w:val="none" w:sz="0" w:space="0" w:color="auto"/>
                                  </w:divBdr>
                                </w:div>
                                <w:div w:id="168710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27539">
                          <w:marLeft w:val="0"/>
                          <w:marRight w:val="0"/>
                          <w:marTop w:val="0"/>
                          <w:marBottom w:val="0"/>
                          <w:divBdr>
                            <w:top w:val="none" w:sz="0" w:space="0" w:color="auto"/>
                            <w:left w:val="none" w:sz="0" w:space="0" w:color="auto"/>
                            <w:bottom w:val="none" w:sz="0" w:space="0" w:color="auto"/>
                            <w:right w:val="none" w:sz="0" w:space="0" w:color="auto"/>
                          </w:divBdr>
                          <w:divsChild>
                            <w:div w:id="119812274">
                              <w:marLeft w:val="0"/>
                              <w:marRight w:val="0"/>
                              <w:marTop w:val="0"/>
                              <w:marBottom w:val="0"/>
                              <w:divBdr>
                                <w:top w:val="none" w:sz="0" w:space="0" w:color="auto"/>
                                <w:left w:val="none" w:sz="0" w:space="0" w:color="auto"/>
                                <w:bottom w:val="none" w:sz="0" w:space="0" w:color="auto"/>
                                <w:right w:val="none" w:sz="0" w:space="0" w:color="auto"/>
                              </w:divBdr>
                              <w:divsChild>
                                <w:div w:id="294457636">
                                  <w:marLeft w:val="0"/>
                                  <w:marRight w:val="0"/>
                                  <w:marTop w:val="0"/>
                                  <w:marBottom w:val="0"/>
                                  <w:divBdr>
                                    <w:top w:val="none" w:sz="0" w:space="0" w:color="auto"/>
                                    <w:left w:val="none" w:sz="0" w:space="0" w:color="auto"/>
                                    <w:bottom w:val="none" w:sz="0" w:space="0" w:color="auto"/>
                                    <w:right w:val="none" w:sz="0" w:space="0" w:color="auto"/>
                                  </w:divBdr>
                                </w:div>
                                <w:div w:id="698942414">
                                  <w:marLeft w:val="0"/>
                                  <w:marRight w:val="0"/>
                                  <w:marTop w:val="0"/>
                                  <w:marBottom w:val="0"/>
                                  <w:divBdr>
                                    <w:top w:val="none" w:sz="0" w:space="0" w:color="auto"/>
                                    <w:left w:val="none" w:sz="0" w:space="0" w:color="auto"/>
                                    <w:bottom w:val="none" w:sz="0" w:space="0" w:color="auto"/>
                                    <w:right w:val="none" w:sz="0" w:space="0" w:color="auto"/>
                                  </w:divBdr>
                                </w:div>
                              </w:divsChild>
                            </w:div>
                            <w:div w:id="1120799725">
                              <w:marLeft w:val="0"/>
                              <w:marRight w:val="0"/>
                              <w:marTop w:val="0"/>
                              <w:marBottom w:val="0"/>
                              <w:divBdr>
                                <w:top w:val="none" w:sz="0" w:space="0" w:color="auto"/>
                                <w:left w:val="none" w:sz="0" w:space="0" w:color="auto"/>
                                <w:bottom w:val="none" w:sz="0" w:space="0" w:color="auto"/>
                                <w:right w:val="none" w:sz="0" w:space="0" w:color="auto"/>
                              </w:divBdr>
                              <w:divsChild>
                                <w:div w:id="71338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87525">
                          <w:marLeft w:val="0"/>
                          <w:marRight w:val="0"/>
                          <w:marTop w:val="0"/>
                          <w:marBottom w:val="0"/>
                          <w:divBdr>
                            <w:top w:val="none" w:sz="0" w:space="0" w:color="auto"/>
                            <w:left w:val="none" w:sz="0" w:space="0" w:color="auto"/>
                            <w:bottom w:val="none" w:sz="0" w:space="0" w:color="auto"/>
                            <w:right w:val="none" w:sz="0" w:space="0" w:color="auto"/>
                          </w:divBdr>
                          <w:divsChild>
                            <w:div w:id="1184981084">
                              <w:marLeft w:val="0"/>
                              <w:marRight w:val="0"/>
                              <w:marTop w:val="0"/>
                              <w:marBottom w:val="0"/>
                              <w:divBdr>
                                <w:top w:val="none" w:sz="0" w:space="0" w:color="auto"/>
                                <w:left w:val="none" w:sz="0" w:space="0" w:color="auto"/>
                                <w:bottom w:val="none" w:sz="0" w:space="0" w:color="auto"/>
                                <w:right w:val="none" w:sz="0" w:space="0" w:color="auto"/>
                              </w:divBdr>
                              <w:divsChild>
                                <w:div w:id="1557233559">
                                  <w:marLeft w:val="0"/>
                                  <w:marRight w:val="0"/>
                                  <w:marTop w:val="0"/>
                                  <w:marBottom w:val="0"/>
                                  <w:divBdr>
                                    <w:top w:val="none" w:sz="0" w:space="0" w:color="auto"/>
                                    <w:left w:val="none" w:sz="0" w:space="0" w:color="auto"/>
                                    <w:bottom w:val="none" w:sz="0" w:space="0" w:color="auto"/>
                                    <w:right w:val="none" w:sz="0" w:space="0" w:color="auto"/>
                                  </w:divBdr>
                                </w:div>
                                <w:div w:id="1874997527">
                                  <w:marLeft w:val="0"/>
                                  <w:marRight w:val="0"/>
                                  <w:marTop w:val="0"/>
                                  <w:marBottom w:val="0"/>
                                  <w:divBdr>
                                    <w:top w:val="none" w:sz="0" w:space="0" w:color="auto"/>
                                    <w:left w:val="none" w:sz="0" w:space="0" w:color="auto"/>
                                    <w:bottom w:val="none" w:sz="0" w:space="0" w:color="auto"/>
                                    <w:right w:val="none" w:sz="0" w:space="0" w:color="auto"/>
                                  </w:divBdr>
                                </w:div>
                              </w:divsChild>
                            </w:div>
                            <w:div w:id="1445149140">
                              <w:marLeft w:val="0"/>
                              <w:marRight w:val="0"/>
                              <w:marTop w:val="0"/>
                              <w:marBottom w:val="0"/>
                              <w:divBdr>
                                <w:top w:val="none" w:sz="0" w:space="0" w:color="auto"/>
                                <w:left w:val="none" w:sz="0" w:space="0" w:color="auto"/>
                                <w:bottom w:val="none" w:sz="0" w:space="0" w:color="auto"/>
                                <w:right w:val="none" w:sz="0" w:space="0" w:color="auto"/>
                              </w:divBdr>
                              <w:divsChild>
                                <w:div w:id="105913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24651">
                          <w:marLeft w:val="0"/>
                          <w:marRight w:val="0"/>
                          <w:marTop w:val="0"/>
                          <w:marBottom w:val="0"/>
                          <w:divBdr>
                            <w:top w:val="none" w:sz="0" w:space="0" w:color="auto"/>
                            <w:left w:val="none" w:sz="0" w:space="0" w:color="auto"/>
                            <w:bottom w:val="none" w:sz="0" w:space="0" w:color="auto"/>
                            <w:right w:val="none" w:sz="0" w:space="0" w:color="auto"/>
                          </w:divBdr>
                          <w:divsChild>
                            <w:div w:id="647366905">
                              <w:marLeft w:val="0"/>
                              <w:marRight w:val="0"/>
                              <w:marTop w:val="0"/>
                              <w:marBottom w:val="0"/>
                              <w:divBdr>
                                <w:top w:val="none" w:sz="0" w:space="0" w:color="auto"/>
                                <w:left w:val="none" w:sz="0" w:space="0" w:color="auto"/>
                                <w:bottom w:val="none" w:sz="0" w:space="0" w:color="auto"/>
                                <w:right w:val="none" w:sz="0" w:space="0" w:color="auto"/>
                              </w:divBdr>
                              <w:divsChild>
                                <w:div w:id="708724365">
                                  <w:marLeft w:val="0"/>
                                  <w:marRight w:val="0"/>
                                  <w:marTop w:val="0"/>
                                  <w:marBottom w:val="0"/>
                                  <w:divBdr>
                                    <w:top w:val="none" w:sz="0" w:space="0" w:color="auto"/>
                                    <w:left w:val="none" w:sz="0" w:space="0" w:color="auto"/>
                                    <w:bottom w:val="none" w:sz="0" w:space="0" w:color="auto"/>
                                    <w:right w:val="none" w:sz="0" w:space="0" w:color="auto"/>
                                  </w:divBdr>
                                </w:div>
                                <w:div w:id="763036486">
                                  <w:marLeft w:val="0"/>
                                  <w:marRight w:val="0"/>
                                  <w:marTop w:val="0"/>
                                  <w:marBottom w:val="0"/>
                                  <w:divBdr>
                                    <w:top w:val="none" w:sz="0" w:space="0" w:color="auto"/>
                                    <w:left w:val="none" w:sz="0" w:space="0" w:color="auto"/>
                                    <w:bottom w:val="none" w:sz="0" w:space="0" w:color="auto"/>
                                    <w:right w:val="none" w:sz="0" w:space="0" w:color="auto"/>
                                  </w:divBdr>
                                </w:div>
                              </w:divsChild>
                            </w:div>
                            <w:div w:id="694429856">
                              <w:marLeft w:val="0"/>
                              <w:marRight w:val="0"/>
                              <w:marTop w:val="0"/>
                              <w:marBottom w:val="0"/>
                              <w:divBdr>
                                <w:top w:val="none" w:sz="0" w:space="0" w:color="auto"/>
                                <w:left w:val="none" w:sz="0" w:space="0" w:color="auto"/>
                                <w:bottom w:val="none" w:sz="0" w:space="0" w:color="auto"/>
                                <w:right w:val="none" w:sz="0" w:space="0" w:color="auto"/>
                              </w:divBdr>
                              <w:divsChild>
                                <w:div w:id="12520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91186">
                          <w:marLeft w:val="0"/>
                          <w:marRight w:val="0"/>
                          <w:marTop w:val="0"/>
                          <w:marBottom w:val="0"/>
                          <w:divBdr>
                            <w:top w:val="none" w:sz="0" w:space="0" w:color="auto"/>
                            <w:left w:val="none" w:sz="0" w:space="0" w:color="auto"/>
                            <w:bottom w:val="none" w:sz="0" w:space="0" w:color="auto"/>
                            <w:right w:val="none" w:sz="0" w:space="0" w:color="auto"/>
                          </w:divBdr>
                          <w:divsChild>
                            <w:div w:id="1141000638">
                              <w:marLeft w:val="0"/>
                              <w:marRight w:val="0"/>
                              <w:marTop w:val="0"/>
                              <w:marBottom w:val="0"/>
                              <w:divBdr>
                                <w:top w:val="none" w:sz="0" w:space="0" w:color="auto"/>
                                <w:left w:val="none" w:sz="0" w:space="0" w:color="auto"/>
                                <w:bottom w:val="none" w:sz="0" w:space="0" w:color="auto"/>
                                <w:right w:val="none" w:sz="0" w:space="0" w:color="auto"/>
                              </w:divBdr>
                              <w:divsChild>
                                <w:div w:id="1416128558">
                                  <w:marLeft w:val="0"/>
                                  <w:marRight w:val="0"/>
                                  <w:marTop w:val="0"/>
                                  <w:marBottom w:val="0"/>
                                  <w:divBdr>
                                    <w:top w:val="none" w:sz="0" w:space="0" w:color="auto"/>
                                    <w:left w:val="none" w:sz="0" w:space="0" w:color="auto"/>
                                    <w:bottom w:val="none" w:sz="0" w:space="0" w:color="auto"/>
                                    <w:right w:val="none" w:sz="0" w:space="0" w:color="auto"/>
                                  </w:divBdr>
                                </w:div>
                              </w:divsChild>
                            </w:div>
                            <w:div w:id="1504317577">
                              <w:marLeft w:val="0"/>
                              <w:marRight w:val="0"/>
                              <w:marTop w:val="0"/>
                              <w:marBottom w:val="0"/>
                              <w:divBdr>
                                <w:top w:val="none" w:sz="0" w:space="0" w:color="auto"/>
                                <w:left w:val="none" w:sz="0" w:space="0" w:color="auto"/>
                                <w:bottom w:val="none" w:sz="0" w:space="0" w:color="auto"/>
                                <w:right w:val="none" w:sz="0" w:space="0" w:color="auto"/>
                              </w:divBdr>
                              <w:divsChild>
                                <w:div w:id="72162752">
                                  <w:marLeft w:val="0"/>
                                  <w:marRight w:val="0"/>
                                  <w:marTop w:val="0"/>
                                  <w:marBottom w:val="0"/>
                                  <w:divBdr>
                                    <w:top w:val="none" w:sz="0" w:space="0" w:color="auto"/>
                                    <w:left w:val="none" w:sz="0" w:space="0" w:color="auto"/>
                                    <w:bottom w:val="none" w:sz="0" w:space="0" w:color="auto"/>
                                    <w:right w:val="none" w:sz="0" w:space="0" w:color="auto"/>
                                  </w:divBdr>
                                </w:div>
                                <w:div w:id="20508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02719">
                          <w:marLeft w:val="0"/>
                          <w:marRight w:val="0"/>
                          <w:marTop w:val="0"/>
                          <w:marBottom w:val="0"/>
                          <w:divBdr>
                            <w:top w:val="none" w:sz="0" w:space="0" w:color="auto"/>
                            <w:left w:val="none" w:sz="0" w:space="0" w:color="auto"/>
                            <w:bottom w:val="none" w:sz="0" w:space="0" w:color="auto"/>
                            <w:right w:val="none" w:sz="0" w:space="0" w:color="auto"/>
                          </w:divBdr>
                          <w:divsChild>
                            <w:div w:id="555897392">
                              <w:marLeft w:val="0"/>
                              <w:marRight w:val="0"/>
                              <w:marTop w:val="0"/>
                              <w:marBottom w:val="0"/>
                              <w:divBdr>
                                <w:top w:val="none" w:sz="0" w:space="0" w:color="auto"/>
                                <w:left w:val="none" w:sz="0" w:space="0" w:color="auto"/>
                                <w:bottom w:val="none" w:sz="0" w:space="0" w:color="auto"/>
                                <w:right w:val="none" w:sz="0" w:space="0" w:color="auto"/>
                              </w:divBdr>
                              <w:divsChild>
                                <w:div w:id="435440436">
                                  <w:marLeft w:val="0"/>
                                  <w:marRight w:val="0"/>
                                  <w:marTop w:val="0"/>
                                  <w:marBottom w:val="0"/>
                                  <w:divBdr>
                                    <w:top w:val="none" w:sz="0" w:space="0" w:color="auto"/>
                                    <w:left w:val="none" w:sz="0" w:space="0" w:color="auto"/>
                                    <w:bottom w:val="none" w:sz="0" w:space="0" w:color="auto"/>
                                    <w:right w:val="none" w:sz="0" w:space="0" w:color="auto"/>
                                  </w:divBdr>
                                </w:div>
                              </w:divsChild>
                            </w:div>
                            <w:div w:id="637762686">
                              <w:marLeft w:val="0"/>
                              <w:marRight w:val="0"/>
                              <w:marTop w:val="0"/>
                              <w:marBottom w:val="0"/>
                              <w:divBdr>
                                <w:top w:val="none" w:sz="0" w:space="0" w:color="auto"/>
                                <w:left w:val="none" w:sz="0" w:space="0" w:color="auto"/>
                                <w:bottom w:val="none" w:sz="0" w:space="0" w:color="auto"/>
                                <w:right w:val="none" w:sz="0" w:space="0" w:color="auto"/>
                              </w:divBdr>
                              <w:divsChild>
                                <w:div w:id="320811696">
                                  <w:marLeft w:val="0"/>
                                  <w:marRight w:val="0"/>
                                  <w:marTop w:val="0"/>
                                  <w:marBottom w:val="0"/>
                                  <w:divBdr>
                                    <w:top w:val="none" w:sz="0" w:space="0" w:color="auto"/>
                                    <w:left w:val="none" w:sz="0" w:space="0" w:color="auto"/>
                                    <w:bottom w:val="none" w:sz="0" w:space="0" w:color="auto"/>
                                    <w:right w:val="none" w:sz="0" w:space="0" w:color="auto"/>
                                  </w:divBdr>
                                </w:div>
                                <w:div w:id="141138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344549">
                          <w:marLeft w:val="0"/>
                          <w:marRight w:val="0"/>
                          <w:marTop w:val="0"/>
                          <w:marBottom w:val="0"/>
                          <w:divBdr>
                            <w:top w:val="none" w:sz="0" w:space="0" w:color="auto"/>
                            <w:left w:val="none" w:sz="0" w:space="0" w:color="auto"/>
                            <w:bottom w:val="none" w:sz="0" w:space="0" w:color="auto"/>
                            <w:right w:val="none" w:sz="0" w:space="0" w:color="auto"/>
                          </w:divBdr>
                          <w:divsChild>
                            <w:div w:id="72438281">
                              <w:marLeft w:val="0"/>
                              <w:marRight w:val="0"/>
                              <w:marTop w:val="0"/>
                              <w:marBottom w:val="0"/>
                              <w:divBdr>
                                <w:top w:val="none" w:sz="0" w:space="0" w:color="auto"/>
                                <w:left w:val="none" w:sz="0" w:space="0" w:color="auto"/>
                                <w:bottom w:val="none" w:sz="0" w:space="0" w:color="auto"/>
                                <w:right w:val="none" w:sz="0" w:space="0" w:color="auto"/>
                              </w:divBdr>
                              <w:divsChild>
                                <w:div w:id="1161190660">
                                  <w:marLeft w:val="0"/>
                                  <w:marRight w:val="0"/>
                                  <w:marTop w:val="0"/>
                                  <w:marBottom w:val="0"/>
                                  <w:divBdr>
                                    <w:top w:val="none" w:sz="0" w:space="0" w:color="auto"/>
                                    <w:left w:val="none" w:sz="0" w:space="0" w:color="auto"/>
                                    <w:bottom w:val="none" w:sz="0" w:space="0" w:color="auto"/>
                                    <w:right w:val="none" w:sz="0" w:space="0" w:color="auto"/>
                                  </w:divBdr>
                                </w:div>
                                <w:div w:id="1338998521">
                                  <w:marLeft w:val="0"/>
                                  <w:marRight w:val="0"/>
                                  <w:marTop w:val="0"/>
                                  <w:marBottom w:val="0"/>
                                  <w:divBdr>
                                    <w:top w:val="none" w:sz="0" w:space="0" w:color="auto"/>
                                    <w:left w:val="none" w:sz="0" w:space="0" w:color="auto"/>
                                    <w:bottom w:val="none" w:sz="0" w:space="0" w:color="auto"/>
                                    <w:right w:val="none" w:sz="0" w:space="0" w:color="auto"/>
                                  </w:divBdr>
                                </w:div>
                              </w:divsChild>
                            </w:div>
                            <w:div w:id="724987856">
                              <w:marLeft w:val="0"/>
                              <w:marRight w:val="0"/>
                              <w:marTop w:val="0"/>
                              <w:marBottom w:val="0"/>
                              <w:divBdr>
                                <w:top w:val="none" w:sz="0" w:space="0" w:color="auto"/>
                                <w:left w:val="none" w:sz="0" w:space="0" w:color="auto"/>
                                <w:bottom w:val="none" w:sz="0" w:space="0" w:color="auto"/>
                                <w:right w:val="none" w:sz="0" w:space="0" w:color="auto"/>
                              </w:divBdr>
                              <w:divsChild>
                                <w:div w:id="12990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912271">
                          <w:marLeft w:val="0"/>
                          <w:marRight w:val="0"/>
                          <w:marTop w:val="0"/>
                          <w:marBottom w:val="0"/>
                          <w:divBdr>
                            <w:top w:val="none" w:sz="0" w:space="0" w:color="auto"/>
                            <w:left w:val="none" w:sz="0" w:space="0" w:color="auto"/>
                            <w:bottom w:val="none" w:sz="0" w:space="0" w:color="auto"/>
                            <w:right w:val="none" w:sz="0" w:space="0" w:color="auto"/>
                          </w:divBdr>
                          <w:divsChild>
                            <w:div w:id="108278764">
                              <w:marLeft w:val="0"/>
                              <w:marRight w:val="0"/>
                              <w:marTop w:val="0"/>
                              <w:marBottom w:val="0"/>
                              <w:divBdr>
                                <w:top w:val="none" w:sz="0" w:space="0" w:color="auto"/>
                                <w:left w:val="none" w:sz="0" w:space="0" w:color="auto"/>
                                <w:bottom w:val="none" w:sz="0" w:space="0" w:color="auto"/>
                                <w:right w:val="none" w:sz="0" w:space="0" w:color="auto"/>
                              </w:divBdr>
                              <w:divsChild>
                                <w:div w:id="24868245">
                                  <w:marLeft w:val="0"/>
                                  <w:marRight w:val="0"/>
                                  <w:marTop w:val="0"/>
                                  <w:marBottom w:val="0"/>
                                  <w:divBdr>
                                    <w:top w:val="none" w:sz="0" w:space="0" w:color="auto"/>
                                    <w:left w:val="none" w:sz="0" w:space="0" w:color="auto"/>
                                    <w:bottom w:val="none" w:sz="0" w:space="0" w:color="auto"/>
                                    <w:right w:val="none" w:sz="0" w:space="0" w:color="auto"/>
                                  </w:divBdr>
                                </w:div>
                                <w:div w:id="1155997047">
                                  <w:marLeft w:val="0"/>
                                  <w:marRight w:val="0"/>
                                  <w:marTop w:val="0"/>
                                  <w:marBottom w:val="0"/>
                                  <w:divBdr>
                                    <w:top w:val="none" w:sz="0" w:space="0" w:color="auto"/>
                                    <w:left w:val="none" w:sz="0" w:space="0" w:color="auto"/>
                                    <w:bottom w:val="none" w:sz="0" w:space="0" w:color="auto"/>
                                    <w:right w:val="none" w:sz="0" w:space="0" w:color="auto"/>
                                  </w:divBdr>
                                </w:div>
                              </w:divsChild>
                            </w:div>
                            <w:div w:id="491409274">
                              <w:marLeft w:val="0"/>
                              <w:marRight w:val="0"/>
                              <w:marTop w:val="0"/>
                              <w:marBottom w:val="0"/>
                              <w:divBdr>
                                <w:top w:val="none" w:sz="0" w:space="0" w:color="auto"/>
                                <w:left w:val="none" w:sz="0" w:space="0" w:color="auto"/>
                                <w:bottom w:val="none" w:sz="0" w:space="0" w:color="auto"/>
                                <w:right w:val="none" w:sz="0" w:space="0" w:color="auto"/>
                              </w:divBdr>
                              <w:divsChild>
                                <w:div w:id="20731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40871">
                          <w:marLeft w:val="0"/>
                          <w:marRight w:val="0"/>
                          <w:marTop w:val="0"/>
                          <w:marBottom w:val="0"/>
                          <w:divBdr>
                            <w:top w:val="none" w:sz="0" w:space="0" w:color="auto"/>
                            <w:left w:val="none" w:sz="0" w:space="0" w:color="auto"/>
                            <w:bottom w:val="none" w:sz="0" w:space="0" w:color="auto"/>
                            <w:right w:val="none" w:sz="0" w:space="0" w:color="auto"/>
                          </w:divBdr>
                          <w:divsChild>
                            <w:div w:id="189950754">
                              <w:marLeft w:val="0"/>
                              <w:marRight w:val="0"/>
                              <w:marTop w:val="0"/>
                              <w:marBottom w:val="0"/>
                              <w:divBdr>
                                <w:top w:val="none" w:sz="0" w:space="0" w:color="auto"/>
                                <w:left w:val="none" w:sz="0" w:space="0" w:color="auto"/>
                                <w:bottom w:val="none" w:sz="0" w:space="0" w:color="auto"/>
                                <w:right w:val="none" w:sz="0" w:space="0" w:color="auto"/>
                              </w:divBdr>
                              <w:divsChild>
                                <w:div w:id="1439450234">
                                  <w:marLeft w:val="0"/>
                                  <w:marRight w:val="0"/>
                                  <w:marTop w:val="0"/>
                                  <w:marBottom w:val="0"/>
                                  <w:divBdr>
                                    <w:top w:val="none" w:sz="0" w:space="0" w:color="auto"/>
                                    <w:left w:val="none" w:sz="0" w:space="0" w:color="auto"/>
                                    <w:bottom w:val="none" w:sz="0" w:space="0" w:color="auto"/>
                                    <w:right w:val="none" w:sz="0" w:space="0" w:color="auto"/>
                                  </w:divBdr>
                                </w:div>
                              </w:divsChild>
                            </w:div>
                            <w:div w:id="1462070876">
                              <w:marLeft w:val="0"/>
                              <w:marRight w:val="0"/>
                              <w:marTop w:val="0"/>
                              <w:marBottom w:val="0"/>
                              <w:divBdr>
                                <w:top w:val="none" w:sz="0" w:space="0" w:color="auto"/>
                                <w:left w:val="none" w:sz="0" w:space="0" w:color="auto"/>
                                <w:bottom w:val="none" w:sz="0" w:space="0" w:color="auto"/>
                                <w:right w:val="none" w:sz="0" w:space="0" w:color="auto"/>
                              </w:divBdr>
                              <w:divsChild>
                                <w:div w:id="1043603160">
                                  <w:marLeft w:val="0"/>
                                  <w:marRight w:val="0"/>
                                  <w:marTop w:val="0"/>
                                  <w:marBottom w:val="0"/>
                                  <w:divBdr>
                                    <w:top w:val="none" w:sz="0" w:space="0" w:color="auto"/>
                                    <w:left w:val="none" w:sz="0" w:space="0" w:color="auto"/>
                                    <w:bottom w:val="none" w:sz="0" w:space="0" w:color="auto"/>
                                    <w:right w:val="none" w:sz="0" w:space="0" w:color="auto"/>
                                  </w:divBdr>
                                </w:div>
                                <w:div w:id="21325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57260">
                          <w:marLeft w:val="0"/>
                          <w:marRight w:val="0"/>
                          <w:marTop w:val="0"/>
                          <w:marBottom w:val="0"/>
                          <w:divBdr>
                            <w:top w:val="none" w:sz="0" w:space="0" w:color="auto"/>
                            <w:left w:val="none" w:sz="0" w:space="0" w:color="auto"/>
                            <w:bottom w:val="none" w:sz="0" w:space="0" w:color="auto"/>
                            <w:right w:val="none" w:sz="0" w:space="0" w:color="auto"/>
                          </w:divBdr>
                          <w:divsChild>
                            <w:div w:id="176969071">
                              <w:marLeft w:val="0"/>
                              <w:marRight w:val="0"/>
                              <w:marTop w:val="0"/>
                              <w:marBottom w:val="0"/>
                              <w:divBdr>
                                <w:top w:val="none" w:sz="0" w:space="0" w:color="auto"/>
                                <w:left w:val="none" w:sz="0" w:space="0" w:color="auto"/>
                                <w:bottom w:val="none" w:sz="0" w:space="0" w:color="auto"/>
                                <w:right w:val="none" w:sz="0" w:space="0" w:color="auto"/>
                              </w:divBdr>
                              <w:divsChild>
                                <w:div w:id="947662314">
                                  <w:marLeft w:val="0"/>
                                  <w:marRight w:val="0"/>
                                  <w:marTop w:val="0"/>
                                  <w:marBottom w:val="0"/>
                                  <w:divBdr>
                                    <w:top w:val="none" w:sz="0" w:space="0" w:color="auto"/>
                                    <w:left w:val="none" w:sz="0" w:space="0" w:color="auto"/>
                                    <w:bottom w:val="none" w:sz="0" w:space="0" w:color="auto"/>
                                    <w:right w:val="none" w:sz="0" w:space="0" w:color="auto"/>
                                  </w:divBdr>
                                </w:div>
                                <w:div w:id="1850368637">
                                  <w:marLeft w:val="0"/>
                                  <w:marRight w:val="0"/>
                                  <w:marTop w:val="0"/>
                                  <w:marBottom w:val="0"/>
                                  <w:divBdr>
                                    <w:top w:val="none" w:sz="0" w:space="0" w:color="auto"/>
                                    <w:left w:val="none" w:sz="0" w:space="0" w:color="auto"/>
                                    <w:bottom w:val="none" w:sz="0" w:space="0" w:color="auto"/>
                                    <w:right w:val="none" w:sz="0" w:space="0" w:color="auto"/>
                                  </w:divBdr>
                                </w:div>
                              </w:divsChild>
                            </w:div>
                            <w:div w:id="1830438234">
                              <w:marLeft w:val="0"/>
                              <w:marRight w:val="0"/>
                              <w:marTop w:val="0"/>
                              <w:marBottom w:val="0"/>
                              <w:divBdr>
                                <w:top w:val="none" w:sz="0" w:space="0" w:color="auto"/>
                                <w:left w:val="none" w:sz="0" w:space="0" w:color="auto"/>
                                <w:bottom w:val="none" w:sz="0" w:space="0" w:color="auto"/>
                                <w:right w:val="none" w:sz="0" w:space="0" w:color="auto"/>
                              </w:divBdr>
                              <w:divsChild>
                                <w:div w:id="88791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46584">
                          <w:marLeft w:val="0"/>
                          <w:marRight w:val="0"/>
                          <w:marTop w:val="0"/>
                          <w:marBottom w:val="0"/>
                          <w:divBdr>
                            <w:top w:val="none" w:sz="0" w:space="0" w:color="auto"/>
                            <w:left w:val="none" w:sz="0" w:space="0" w:color="auto"/>
                            <w:bottom w:val="none" w:sz="0" w:space="0" w:color="auto"/>
                            <w:right w:val="none" w:sz="0" w:space="0" w:color="auto"/>
                          </w:divBdr>
                          <w:divsChild>
                            <w:div w:id="1347058474">
                              <w:marLeft w:val="0"/>
                              <w:marRight w:val="0"/>
                              <w:marTop w:val="0"/>
                              <w:marBottom w:val="0"/>
                              <w:divBdr>
                                <w:top w:val="none" w:sz="0" w:space="0" w:color="auto"/>
                                <w:left w:val="none" w:sz="0" w:space="0" w:color="auto"/>
                                <w:bottom w:val="none" w:sz="0" w:space="0" w:color="auto"/>
                                <w:right w:val="none" w:sz="0" w:space="0" w:color="auto"/>
                              </w:divBdr>
                              <w:divsChild>
                                <w:div w:id="684596008">
                                  <w:marLeft w:val="0"/>
                                  <w:marRight w:val="0"/>
                                  <w:marTop w:val="0"/>
                                  <w:marBottom w:val="0"/>
                                  <w:divBdr>
                                    <w:top w:val="none" w:sz="0" w:space="0" w:color="auto"/>
                                    <w:left w:val="none" w:sz="0" w:space="0" w:color="auto"/>
                                    <w:bottom w:val="none" w:sz="0" w:space="0" w:color="auto"/>
                                    <w:right w:val="none" w:sz="0" w:space="0" w:color="auto"/>
                                  </w:divBdr>
                                </w:div>
                              </w:divsChild>
                            </w:div>
                            <w:div w:id="1635406578">
                              <w:marLeft w:val="0"/>
                              <w:marRight w:val="0"/>
                              <w:marTop w:val="0"/>
                              <w:marBottom w:val="0"/>
                              <w:divBdr>
                                <w:top w:val="none" w:sz="0" w:space="0" w:color="auto"/>
                                <w:left w:val="none" w:sz="0" w:space="0" w:color="auto"/>
                                <w:bottom w:val="none" w:sz="0" w:space="0" w:color="auto"/>
                                <w:right w:val="none" w:sz="0" w:space="0" w:color="auto"/>
                              </w:divBdr>
                              <w:divsChild>
                                <w:div w:id="1429155215">
                                  <w:marLeft w:val="0"/>
                                  <w:marRight w:val="0"/>
                                  <w:marTop w:val="0"/>
                                  <w:marBottom w:val="0"/>
                                  <w:divBdr>
                                    <w:top w:val="none" w:sz="0" w:space="0" w:color="auto"/>
                                    <w:left w:val="none" w:sz="0" w:space="0" w:color="auto"/>
                                    <w:bottom w:val="none" w:sz="0" w:space="0" w:color="auto"/>
                                    <w:right w:val="none" w:sz="0" w:space="0" w:color="auto"/>
                                  </w:divBdr>
                                </w:div>
                                <w:div w:id="17027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715916">
                          <w:marLeft w:val="0"/>
                          <w:marRight w:val="0"/>
                          <w:marTop w:val="0"/>
                          <w:marBottom w:val="0"/>
                          <w:divBdr>
                            <w:top w:val="none" w:sz="0" w:space="0" w:color="auto"/>
                            <w:left w:val="none" w:sz="0" w:space="0" w:color="auto"/>
                            <w:bottom w:val="none" w:sz="0" w:space="0" w:color="auto"/>
                            <w:right w:val="none" w:sz="0" w:space="0" w:color="auto"/>
                          </w:divBdr>
                          <w:divsChild>
                            <w:div w:id="353073972">
                              <w:marLeft w:val="0"/>
                              <w:marRight w:val="0"/>
                              <w:marTop w:val="0"/>
                              <w:marBottom w:val="0"/>
                              <w:divBdr>
                                <w:top w:val="none" w:sz="0" w:space="0" w:color="auto"/>
                                <w:left w:val="none" w:sz="0" w:space="0" w:color="auto"/>
                                <w:bottom w:val="none" w:sz="0" w:space="0" w:color="auto"/>
                                <w:right w:val="none" w:sz="0" w:space="0" w:color="auto"/>
                              </w:divBdr>
                              <w:divsChild>
                                <w:div w:id="44182612">
                                  <w:marLeft w:val="0"/>
                                  <w:marRight w:val="0"/>
                                  <w:marTop w:val="0"/>
                                  <w:marBottom w:val="0"/>
                                  <w:divBdr>
                                    <w:top w:val="none" w:sz="0" w:space="0" w:color="auto"/>
                                    <w:left w:val="none" w:sz="0" w:space="0" w:color="auto"/>
                                    <w:bottom w:val="none" w:sz="0" w:space="0" w:color="auto"/>
                                    <w:right w:val="none" w:sz="0" w:space="0" w:color="auto"/>
                                  </w:divBdr>
                                </w:div>
                                <w:div w:id="897127482">
                                  <w:marLeft w:val="0"/>
                                  <w:marRight w:val="0"/>
                                  <w:marTop w:val="0"/>
                                  <w:marBottom w:val="0"/>
                                  <w:divBdr>
                                    <w:top w:val="none" w:sz="0" w:space="0" w:color="auto"/>
                                    <w:left w:val="none" w:sz="0" w:space="0" w:color="auto"/>
                                    <w:bottom w:val="none" w:sz="0" w:space="0" w:color="auto"/>
                                    <w:right w:val="none" w:sz="0" w:space="0" w:color="auto"/>
                                  </w:divBdr>
                                </w:div>
                              </w:divsChild>
                            </w:div>
                            <w:div w:id="1169641779">
                              <w:marLeft w:val="0"/>
                              <w:marRight w:val="0"/>
                              <w:marTop w:val="0"/>
                              <w:marBottom w:val="0"/>
                              <w:divBdr>
                                <w:top w:val="none" w:sz="0" w:space="0" w:color="auto"/>
                                <w:left w:val="none" w:sz="0" w:space="0" w:color="auto"/>
                                <w:bottom w:val="none" w:sz="0" w:space="0" w:color="auto"/>
                                <w:right w:val="none" w:sz="0" w:space="0" w:color="auto"/>
                              </w:divBdr>
                              <w:divsChild>
                                <w:div w:id="83041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66813">
                          <w:marLeft w:val="0"/>
                          <w:marRight w:val="0"/>
                          <w:marTop w:val="0"/>
                          <w:marBottom w:val="0"/>
                          <w:divBdr>
                            <w:top w:val="none" w:sz="0" w:space="0" w:color="auto"/>
                            <w:left w:val="none" w:sz="0" w:space="0" w:color="auto"/>
                            <w:bottom w:val="none" w:sz="0" w:space="0" w:color="auto"/>
                            <w:right w:val="none" w:sz="0" w:space="0" w:color="auto"/>
                          </w:divBdr>
                          <w:divsChild>
                            <w:div w:id="1281105812">
                              <w:marLeft w:val="0"/>
                              <w:marRight w:val="0"/>
                              <w:marTop w:val="0"/>
                              <w:marBottom w:val="0"/>
                              <w:divBdr>
                                <w:top w:val="none" w:sz="0" w:space="0" w:color="auto"/>
                                <w:left w:val="none" w:sz="0" w:space="0" w:color="auto"/>
                                <w:bottom w:val="none" w:sz="0" w:space="0" w:color="auto"/>
                                <w:right w:val="none" w:sz="0" w:space="0" w:color="auto"/>
                              </w:divBdr>
                              <w:divsChild>
                                <w:div w:id="1064985859">
                                  <w:marLeft w:val="0"/>
                                  <w:marRight w:val="0"/>
                                  <w:marTop w:val="0"/>
                                  <w:marBottom w:val="0"/>
                                  <w:divBdr>
                                    <w:top w:val="none" w:sz="0" w:space="0" w:color="auto"/>
                                    <w:left w:val="none" w:sz="0" w:space="0" w:color="auto"/>
                                    <w:bottom w:val="none" w:sz="0" w:space="0" w:color="auto"/>
                                    <w:right w:val="none" w:sz="0" w:space="0" w:color="auto"/>
                                  </w:divBdr>
                                </w:div>
                                <w:div w:id="1232349138">
                                  <w:marLeft w:val="0"/>
                                  <w:marRight w:val="0"/>
                                  <w:marTop w:val="0"/>
                                  <w:marBottom w:val="0"/>
                                  <w:divBdr>
                                    <w:top w:val="none" w:sz="0" w:space="0" w:color="auto"/>
                                    <w:left w:val="none" w:sz="0" w:space="0" w:color="auto"/>
                                    <w:bottom w:val="none" w:sz="0" w:space="0" w:color="auto"/>
                                    <w:right w:val="none" w:sz="0" w:space="0" w:color="auto"/>
                                  </w:divBdr>
                                </w:div>
                              </w:divsChild>
                            </w:div>
                            <w:div w:id="1457681194">
                              <w:marLeft w:val="0"/>
                              <w:marRight w:val="0"/>
                              <w:marTop w:val="0"/>
                              <w:marBottom w:val="0"/>
                              <w:divBdr>
                                <w:top w:val="none" w:sz="0" w:space="0" w:color="auto"/>
                                <w:left w:val="none" w:sz="0" w:space="0" w:color="auto"/>
                                <w:bottom w:val="none" w:sz="0" w:space="0" w:color="auto"/>
                                <w:right w:val="none" w:sz="0" w:space="0" w:color="auto"/>
                              </w:divBdr>
                              <w:divsChild>
                                <w:div w:id="206910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668475">
                          <w:marLeft w:val="0"/>
                          <w:marRight w:val="0"/>
                          <w:marTop w:val="0"/>
                          <w:marBottom w:val="0"/>
                          <w:divBdr>
                            <w:top w:val="none" w:sz="0" w:space="0" w:color="auto"/>
                            <w:left w:val="none" w:sz="0" w:space="0" w:color="auto"/>
                            <w:bottom w:val="none" w:sz="0" w:space="0" w:color="auto"/>
                            <w:right w:val="none" w:sz="0" w:space="0" w:color="auto"/>
                          </w:divBdr>
                          <w:divsChild>
                            <w:div w:id="340738702">
                              <w:marLeft w:val="0"/>
                              <w:marRight w:val="0"/>
                              <w:marTop w:val="0"/>
                              <w:marBottom w:val="0"/>
                              <w:divBdr>
                                <w:top w:val="none" w:sz="0" w:space="0" w:color="auto"/>
                                <w:left w:val="none" w:sz="0" w:space="0" w:color="auto"/>
                                <w:bottom w:val="none" w:sz="0" w:space="0" w:color="auto"/>
                                <w:right w:val="none" w:sz="0" w:space="0" w:color="auto"/>
                              </w:divBdr>
                              <w:divsChild>
                                <w:div w:id="456797846">
                                  <w:marLeft w:val="0"/>
                                  <w:marRight w:val="0"/>
                                  <w:marTop w:val="0"/>
                                  <w:marBottom w:val="0"/>
                                  <w:divBdr>
                                    <w:top w:val="none" w:sz="0" w:space="0" w:color="auto"/>
                                    <w:left w:val="none" w:sz="0" w:space="0" w:color="auto"/>
                                    <w:bottom w:val="none" w:sz="0" w:space="0" w:color="auto"/>
                                    <w:right w:val="none" w:sz="0" w:space="0" w:color="auto"/>
                                  </w:divBdr>
                                </w:div>
                                <w:div w:id="858009704">
                                  <w:marLeft w:val="0"/>
                                  <w:marRight w:val="0"/>
                                  <w:marTop w:val="0"/>
                                  <w:marBottom w:val="0"/>
                                  <w:divBdr>
                                    <w:top w:val="none" w:sz="0" w:space="0" w:color="auto"/>
                                    <w:left w:val="none" w:sz="0" w:space="0" w:color="auto"/>
                                    <w:bottom w:val="none" w:sz="0" w:space="0" w:color="auto"/>
                                    <w:right w:val="none" w:sz="0" w:space="0" w:color="auto"/>
                                  </w:divBdr>
                                </w:div>
                              </w:divsChild>
                            </w:div>
                            <w:div w:id="1092360342">
                              <w:marLeft w:val="0"/>
                              <w:marRight w:val="0"/>
                              <w:marTop w:val="0"/>
                              <w:marBottom w:val="0"/>
                              <w:divBdr>
                                <w:top w:val="none" w:sz="0" w:space="0" w:color="auto"/>
                                <w:left w:val="none" w:sz="0" w:space="0" w:color="auto"/>
                                <w:bottom w:val="none" w:sz="0" w:space="0" w:color="auto"/>
                                <w:right w:val="none" w:sz="0" w:space="0" w:color="auto"/>
                              </w:divBdr>
                              <w:divsChild>
                                <w:div w:id="1523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5470">
                          <w:marLeft w:val="0"/>
                          <w:marRight w:val="0"/>
                          <w:marTop w:val="0"/>
                          <w:marBottom w:val="0"/>
                          <w:divBdr>
                            <w:top w:val="none" w:sz="0" w:space="0" w:color="auto"/>
                            <w:left w:val="none" w:sz="0" w:space="0" w:color="auto"/>
                            <w:bottom w:val="none" w:sz="0" w:space="0" w:color="auto"/>
                            <w:right w:val="none" w:sz="0" w:space="0" w:color="auto"/>
                          </w:divBdr>
                          <w:divsChild>
                            <w:div w:id="875002544">
                              <w:marLeft w:val="0"/>
                              <w:marRight w:val="0"/>
                              <w:marTop w:val="0"/>
                              <w:marBottom w:val="0"/>
                              <w:divBdr>
                                <w:top w:val="none" w:sz="0" w:space="0" w:color="auto"/>
                                <w:left w:val="none" w:sz="0" w:space="0" w:color="auto"/>
                                <w:bottom w:val="none" w:sz="0" w:space="0" w:color="auto"/>
                                <w:right w:val="none" w:sz="0" w:space="0" w:color="auto"/>
                              </w:divBdr>
                              <w:divsChild>
                                <w:div w:id="767431282">
                                  <w:marLeft w:val="0"/>
                                  <w:marRight w:val="0"/>
                                  <w:marTop w:val="0"/>
                                  <w:marBottom w:val="0"/>
                                  <w:divBdr>
                                    <w:top w:val="none" w:sz="0" w:space="0" w:color="auto"/>
                                    <w:left w:val="none" w:sz="0" w:space="0" w:color="auto"/>
                                    <w:bottom w:val="none" w:sz="0" w:space="0" w:color="auto"/>
                                    <w:right w:val="none" w:sz="0" w:space="0" w:color="auto"/>
                                  </w:divBdr>
                                </w:div>
                              </w:divsChild>
                            </w:div>
                            <w:div w:id="1995185432">
                              <w:marLeft w:val="0"/>
                              <w:marRight w:val="0"/>
                              <w:marTop w:val="0"/>
                              <w:marBottom w:val="0"/>
                              <w:divBdr>
                                <w:top w:val="none" w:sz="0" w:space="0" w:color="auto"/>
                                <w:left w:val="none" w:sz="0" w:space="0" w:color="auto"/>
                                <w:bottom w:val="none" w:sz="0" w:space="0" w:color="auto"/>
                                <w:right w:val="none" w:sz="0" w:space="0" w:color="auto"/>
                              </w:divBdr>
                              <w:divsChild>
                                <w:div w:id="499392367">
                                  <w:marLeft w:val="0"/>
                                  <w:marRight w:val="0"/>
                                  <w:marTop w:val="0"/>
                                  <w:marBottom w:val="0"/>
                                  <w:divBdr>
                                    <w:top w:val="none" w:sz="0" w:space="0" w:color="auto"/>
                                    <w:left w:val="none" w:sz="0" w:space="0" w:color="auto"/>
                                    <w:bottom w:val="none" w:sz="0" w:space="0" w:color="auto"/>
                                    <w:right w:val="none" w:sz="0" w:space="0" w:color="auto"/>
                                  </w:divBdr>
                                </w:div>
                                <w:div w:id="194773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39838">
                          <w:marLeft w:val="0"/>
                          <w:marRight w:val="0"/>
                          <w:marTop w:val="0"/>
                          <w:marBottom w:val="0"/>
                          <w:divBdr>
                            <w:top w:val="none" w:sz="0" w:space="0" w:color="auto"/>
                            <w:left w:val="none" w:sz="0" w:space="0" w:color="auto"/>
                            <w:bottom w:val="none" w:sz="0" w:space="0" w:color="auto"/>
                            <w:right w:val="none" w:sz="0" w:space="0" w:color="auto"/>
                          </w:divBdr>
                          <w:divsChild>
                            <w:div w:id="1063137506">
                              <w:marLeft w:val="0"/>
                              <w:marRight w:val="0"/>
                              <w:marTop w:val="0"/>
                              <w:marBottom w:val="0"/>
                              <w:divBdr>
                                <w:top w:val="none" w:sz="0" w:space="0" w:color="auto"/>
                                <w:left w:val="none" w:sz="0" w:space="0" w:color="auto"/>
                                <w:bottom w:val="none" w:sz="0" w:space="0" w:color="auto"/>
                                <w:right w:val="none" w:sz="0" w:space="0" w:color="auto"/>
                              </w:divBdr>
                              <w:divsChild>
                                <w:div w:id="209809100">
                                  <w:marLeft w:val="0"/>
                                  <w:marRight w:val="0"/>
                                  <w:marTop w:val="0"/>
                                  <w:marBottom w:val="0"/>
                                  <w:divBdr>
                                    <w:top w:val="none" w:sz="0" w:space="0" w:color="auto"/>
                                    <w:left w:val="none" w:sz="0" w:space="0" w:color="auto"/>
                                    <w:bottom w:val="none" w:sz="0" w:space="0" w:color="auto"/>
                                    <w:right w:val="none" w:sz="0" w:space="0" w:color="auto"/>
                                  </w:divBdr>
                                </w:div>
                                <w:div w:id="692999362">
                                  <w:marLeft w:val="0"/>
                                  <w:marRight w:val="0"/>
                                  <w:marTop w:val="0"/>
                                  <w:marBottom w:val="0"/>
                                  <w:divBdr>
                                    <w:top w:val="none" w:sz="0" w:space="0" w:color="auto"/>
                                    <w:left w:val="none" w:sz="0" w:space="0" w:color="auto"/>
                                    <w:bottom w:val="none" w:sz="0" w:space="0" w:color="auto"/>
                                    <w:right w:val="none" w:sz="0" w:space="0" w:color="auto"/>
                                  </w:divBdr>
                                </w:div>
                              </w:divsChild>
                            </w:div>
                            <w:div w:id="1698390098">
                              <w:marLeft w:val="0"/>
                              <w:marRight w:val="0"/>
                              <w:marTop w:val="0"/>
                              <w:marBottom w:val="0"/>
                              <w:divBdr>
                                <w:top w:val="none" w:sz="0" w:space="0" w:color="auto"/>
                                <w:left w:val="none" w:sz="0" w:space="0" w:color="auto"/>
                                <w:bottom w:val="none" w:sz="0" w:space="0" w:color="auto"/>
                                <w:right w:val="none" w:sz="0" w:space="0" w:color="auto"/>
                              </w:divBdr>
                              <w:divsChild>
                                <w:div w:id="192237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63578">
                          <w:marLeft w:val="0"/>
                          <w:marRight w:val="0"/>
                          <w:marTop w:val="0"/>
                          <w:marBottom w:val="0"/>
                          <w:divBdr>
                            <w:top w:val="none" w:sz="0" w:space="0" w:color="auto"/>
                            <w:left w:val="none" w:sz="0" w:space="0" w:color="auto"/>
                            <w:bottom w:val="none" w:sz="0" w:space="0" w:color="auto"/>
                            <w:right w:val="none" w:sz="0" w:space="0" w:color="auto"/>
                          </w:divBdr>
                          <w:divsChild>
                            <w:div w:id="352069931">
                              <w:marLeft w:val="0"/>
                              <w:marRight w:val="0"/>
                              <w:marTop w:val="0"/>
                              <w:marBottom w:val="0"/>
                              <w:divBdr>
                                <w:top w:val="none" w:sz="0" w:space="0" w:color="auto"/>
                                <w:left w:val="none" w:sz="0" w:space="0" w:color="auto"/>
                                <w:bottom w:val="none" w:sz="0" w:space="0" w:color="auto"/>
                                <w:right w:val="none" w:sz="0" w:space="0" w:color="auto"/>
                              </w:divBdr>
                              <w:divsChild>
                                <w:div w:id="1392851465">
                                  <w:marLeft w:val="0"/>
                                  <w:marRight w:val="0"/>
                                  <w:marTop w:val="0"/>
                                  <w:marBottom w:val="0"/>
                                  <w:divBdr>
                                    <w:top w:val="none" w:sz="0" w:space="0" w:color="auto"/>
                                    <w:left w:val="none" w:sz="0" w:space="0" w:color="auto"/>
                                    <w:bottom w:val="none" w:sz="0" w:space="0" w:color="auto"/>
                                    <w:right w:val="none" w:sz="0" w:space="0" w:color="auto"/>
                                  </w:divBdr>
                                </w:div>
                                <w:div w:id="2143620674">
                                  <w:marLeft w:val="0"/>
                                  <w:marRight w:val="0"/>
                                  <w:marTop w:val="0"/>
                                  <w:marBottom w:val="0"/>
                                  <w:divBdr>
                                    <w:top w:val="none" w:sz="0" w:space="0" w:color="auto"/>
                                    <w:left w:val="none" w:sz="0" w:space="0" w:color="auto"/>
                                    <w:bottom w:val="none" w:sz="0" w:space="0" w:color="auto"/>
                                    <w:right w:val="none" w:sz="0" w:space="0" w:color="auto"/>
                                  </w:divBdr>
                                </w:div>
                              </w:divsChild>
                            </w:div>
                            <w:div w:id="503862367">
                              <w:marLeft w:val="0"/>
                              <w:marRight w:val="0"/>
                              <w:marTop w:val="0"/>
                              <w:marBottom w:val="0"/>
                              <w:divBdr>
                                <w:top w:val="none" w:sz="0" w:space="0" w:color="auto"/>
                                <w:left w:val="none" w:sz="0" w:space="0" w:color="auto"/>
                                <w:bottom w:val="none" w:sz="0" w:space="0" w:color="auto"/>
                                <w:right w:val="none" w:sz="0" w:space="0" w:color="auto"/>
                              </w:divBdr>
                              <w:divsChild>
                                <w:div w:id="21021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492">
                          <w:marLeft w:val="0"/>
                          <w:marRight w:val="0"/>
                          <w:marTop w:val="0"/>
                          <w:marBottom w:val="0"/>
                          <w:divBdr>
                            <w:top w:val="none" w:sz="0" w:space="0" w:color="auto"/>
                            <w:left w:val="none" w:sz="0" w:space="0" w:color="auto"/>
                            <w:bottom w:val="none" w:sz="0" w:space="0" w:color="auto"/>
                            <w:right w:val="none" w:sz="0" w:space="0" w:color="auto"/>
                          </w:divBdr>
                          <w:divsChild>
                            <w:div w:id="1733578597">
                              <w:marLeft w:val="0"/>
                              <w:marRight w:val="0"/>
                              <w:marTop w:val="0"/>
                              <w:marBottom w:val="0"/>
                              <w:divBdr>
                                <w:top w:val="none" w:sz="0" w:space="0" w:color="auto"/>
                                <w:left w:val="none" w:sz="0" w:space="0" w:color="auto"/>
                                <w:bottom w:val="none" w:sz="0" w:space="0" w:color="auto"/>
                                <w:right w:val="none" w:sz="0" w:space="0" w:color="auto"/>
                              </w:divBdr>
                              <w:divsChild>
                                <w:div w:id="546839583">
                                  <w:marLeft w:val="0"/>
                                  <w:marRight w:val="0"/>
                                  <w:marTop w:val="0"/>
                                  <w:marBottom w:val="0"/>
                                  <w:divBdr>
                                    <w:top w:val="none" w:sz="0" w:space="0" w:color="auto"/>
                                    <w:left w:val="none" w:sz="0" w:space="0" w:color="auto"/>
                                    <w:bottom w:val="none" w:sz="0" w:space="0" w:color="auto"/>
                                    <w:right w:val="none" w:sz="0" w:space="0" w:color="auto"/>
                                  </w:divBdr>
                                </w:div>
                              </w:divsChild>
                            </w:div>
                            <w:div w:id="2076195024">
                              <w:marLeft w:val="0"/>
                              <w:marRight w:val="0"/>
                              <w:marTop w:val="0"/>
                              <w:marBottom w:val="0"/>
                              <w:divBdr>
                                <w:top w:val="none" w:sz="0" w:space="0" w:color="auto"/>
                                <w:left w:val="none" w:sz="0" w:space="0" w:color="auto"/>
                                <w:bottom w:val="none" w:sz="0" w:space="0" w:color="auto"/>
                                <w:right w:val="none" w:sz="0" w:space="0" w:color="auto"/>
                              </w:divBdr>
                              <w:divsChild>
                                <w:div w:id="512497355">
                                  <w:marLeft w:val="0"/>
                                  <w:marRight w:val="0"/>
                                  <w:marTop w:val="0"/>
                                  <w:marBottom w:val="0"/>
                                  <w:divBdr>
                                    <w:top w:val="none" w:sz="0" w:space="0" w:color="auto"/>
                                    <w:left w:val="none" w:sz="0" w:space="0" w:color="auto"/>
                                    <w:bottom w:val="none" w:sz="0" w:space="0" w:color="auto"/>
                                    <w:right w:val="none" w:sz="0" w:space="0" w:color="auto"/>
                                  </w:divBdr>
                                </w:div>
                                <w:div w:id="182461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2386">
                          <w:marLeft w:val="0"/>
                          <w:marRight w:val="0"/>
                          <w:marTop w:val="0"/>
                          <w:marBottom w:val="0"/>
                          <w:divBdr>
                            <w:top w:val="none" w:sz="0" w:space="0" w:color="auto"/>
                            <w:left w:val="none" w:sz="0" w:space="0" w:color="auto"/>
                            <w:bottom w:val="none" w:sz="0" w:space="0" w:color="auto"/>
                            <w:right w:val="none" w:sz="0" w:space="0" w:color="auto"/>
                          </w:divBdr>
                          <w:divsChild>
                            <w:div w:id="985478158">
                              <w:marLeft w:val="0"/>
                              <w:marRight w:val="0"/>
                              <w:marTop w:val="0"/>
                              <w:marBottom w:val="0"/>
                              <w:divBdr>
                                <w:top w:val="none" w:sz="0" w:space="0" w:color="auto"/>
                                <w:left w:val="none" w:sz="0" w:space="0" w:color="auto"/>
                                <w:bottom w:val="none" w:sz="0" w:space="0" w:color="auto"/>
                                <w:right w:val="none" w:sz="0" w:space="0" w:color="auto"/>
                              </w:divBdr>
                              <w:divsChild>
                                <w:div w:id="263806692">
                                  <w:marLeft w:val="0"/>
                                  <w:marRight w:val="0"/>
                                  <w:marTop w:val="0"/>
                                  <w:marBottom w:val="0"/>
                                  <w:divBdr>
                                    <w:top w:val="none" w:sz="0" w:space="0" w:color="auto"/>
                                    <w:left w:val="none" w:sz="0" w:space="0" w:color="auto"/>
                                    <w:bottom w:val="none" w:sz="0" w:space="0" w:color="auto"/>
                                    <w:right w:val="none" w:sz="0" w:space="0" w:color="auto"/>
                                  </w:divBdr>
                                </w:div>
                                <w:div w:id="2132820548">
                                  <w:marLeft w:val="0"/>
                                  <w:marRight w:val="0"/>
                                  <w:marTop w:val="0"/>
                                  <w:marBottom w:val="0"/>
                                  <w:divBdr>
                                    <w:top w:val="none" w:sz="0" w:space="0" w:color="auto"/>
                                    <w:left w:val="none" w:sz="0" w:space="0" w:color="auto"/>
                                    <w:bottom w:val="none" w:sz="0" w:space="0" w:color="auto"/>
                                    <w:right w:val="none" w:sz="0" w:space="0" w:color="auto"/>
                                  </w:divBdr>
                                </w:div>
                              </w:divsChild>
                            </w:div>
                            <w:div w:id="1183788198">
                              <w:marLeft w:val="0"/>
                              <w:marRight w:val="0"/>
                              <w:marTop w:val="0"/>
                              <w:marBottom w:val="0"/>
                              <w:divBdr>
                                <w:top w:val="none" w:sz="0" w:space="0" w:color="auto"/>
                                <w:left w:val="none" w:sz="0" w:space="0" w:color="auto"/>
                                <w:bottom w:val="none" w:sz="0" w:space="0" w:color="auto"/>
                                <w:right w:val="none" w:sz="0" w:space="0" w:color="auto"/>
                              </w:divBdr>
                              <w:divsChild>
                                <w:div w:id="41998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73394">
                          <w:marLeft w:val="0"/>
                          <w:marRight w:val="0"/>
                          <w:marTop w:val="0"/>
                          <w:marBottom w:val="0"/>
                          <w:divBdr>
                            <w:top w:val="none" w:sz="0" w:space="0" w:color="auto"/>
                            <w:left w:val="none" w:sz="0" w:space="0" w:color="auto"/>
                            <w:bottom w:val="none" w:sz="0" w:space="0" w:color="auto"/>
                            <w:right w:val="none" w:sz="0" w:space="0" w:color="auto"/>
                          </w:divBdr>
                          <w:divsChild>
                            <w:div w:id="1115249026">
                              <w:marLeft w:val="0"/>
                              <w:marRight w:val="0"/>
                              <w:marTop w:val="0"/>
                              <w:marBottom w:val="0"/>
                              <w:divBdr>
                                <w:top w:val="none" w:sz="0" w:space="0" w:color="auto"/>
                                <w:left w:val="none" w:sz="0" w:space="0" w:color="auto"/>
                                <w:bottom w:val="none" w:sz="0" w:space="0" w:color="auto"/>
                                <w:right w:val="none" w:sz="0" w:space="0" w:color="auto"/>
                              </w:divBdr>
                              <w:divsChild>
                                <w:div w:id="527253256">
                                  <w:marLeft w:val="0"/>
                                  <w:marRight w:val="0"/>
                                  <w:marTop w:val="0"/>
                                  <w:marBottom w:val="0"/>
                                  <w:divBdr>
                                    <w:top w:val="none" w:sz="0" w:space="0" w:color="auto"/>
                                    <w:left w:val="none" w:sz="0" w:space="0" w:color="auto"/>
                                    <w:bottom w:val="none" w:sz="0" w:space="0" w:color="auto"/>
                                    <w:right w:val="none" w:sz="0" w:space="0" w:color="auto"/>
                                  </w:divBdr>
                                </w:div>
                              </w:divsChild>
                            </w:div>
                            <w:div w:id="2037582839">
                              <w:marLeft w:val="0"/>
                              <w:marRight w:val="0"/>
                              <w:marTop w:val="0"/>
                              <w:marBottom w:val="0"/>
                              <w:divBdr>
                                <w:top w:val="none" w:sz="0" w:space="0" w:color="auto"/>
                                <w:left w:val="none" w:sz="0" w:space="0" w:color="auto"/>
                                <w:bottom w:val="none" w:sz="0" w:space="0" w:color="auto"/>
                                <w:right w:val="none" w:sz="0" w:space="0" w:color="auto"/>
                              </w:divBdr>
                              <w:divsChild>
                                <w:div w:id="856889956">
                                  <w:marLeft w:val="0"/>
                                  <w:marRight w:val="0"/>
                                  <w:marTop w:val="0"/>
                                  <w:marBottom w:val="0"/>
                                  <w:divBdr>
                                    <w:top w:val="none" w:sz="0" w:space="0" w:color="auto"/>
                                    <w:left w:val="none" w:sz="0" w:space="0" w:color="auto"/>
                                    <w:bottom w:val="none" w:sz="0" w:space="0" w:color="auto"/>
                                    <w:right w:val="none" w:sz="0" w:space="0" w:color="auto"/>
                                  </w:divBdr>
                                </w:div>
                                <w:div w:id="189996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7725">
                          <w:marLeft w:val="0"/>
                          <w:marRight w:val="0"/>
                          <w:marTop w:val="0"/>
                          <w:marBottom w:val="0"/>
                          <w:divBdr>
                            <w:top w:val="none" w:sz="0" w:space="0" w:color="auto"/>
                            <w:left w:val="none" w:sz="0" w:space="0" w:color="auto"/>
                            <w:bottom w:val="none" w:sz="0" w:space="0" w:color="auto"/>
                            <w:right w:val="none" w:sz="0" w:space="0" w:color="auto"/>
                          </w:divBdr>
                          <w:divsChild>
                            <w:div w:id="631979067">
                              <w:marLeft w:val="0"/>
                              <w:marRight w:val="0"/>
                              <w:marTop w:val="0"/>
                              <w:marBottom w:val="0"/>
                              <w:divBdr>
                                <w:top w:val="none" w:sz="0" w:space="0" w:color="auto"/>
                                <w:left w:val="none" w:sz="0" w:space="0" w:color="auto"/>
                                <w:bottom w:val="none" w:sz="0" w:space="0" w:color="auto"/>
                                <w:right w:val="none" w:sz="0" w:space="0" w:color="auto"/>
                              </w:divBdr>
                              <w:divsChild>
                                <w:div w:id="420180805">
                                  <w:marLeft w:val="0"/>
                                  <w:marRight w:val="0"/>
                                  <w:marTop w:val="0"/>
                                  <w:marBottom w:val="0"/>
                                  <w:divBdr>
                                    <w:top w:val="none" w:sz="0" w:space="0" w:color="auto"/>
                                    <w:left w:val="none" w:sz="0" w:space="0" w:color="auto"/>
                                    <w:bottom w:val="none" w:sz="0" w:space="0" w:color="auto"/>
                                    <w:right w:val="none" w:sz="0" w:space="0" w:color="auto"/>
                                  </w:divBdr>
                                </w:div>
                                <w:div w:id="1059860407">
                                  <w:marLeft w:val="0"/>
                                  <w:marRight w:val="0"/>
                                  <w:marTop w:val="0"/>
                                  <w:marBottom w:val="0"/>
                                  <w:divBdr>
                                    <w:top w:val="none" w:sz="0" w:space="0" w:color="auto"/>
                                    <w:left w:val="none" w:sz="0" w:space="0" w:color="auto"/>
                                    <w:bottom w:val="none" w:sz="0" w:space="0" w:color="auto"/>
                                    <w:right w:val="none" w:sz="0" w:space="0" w:color="auto"/>
                                  </w:divBdr>
                                </w:div>
                              </w:divsChild>
                            </w:div>
                            <w:div w:id="1646935685">
                              <w:marLeft w:val="0"/>
                              <w:marRight w:val="0"/>
                              <w:marTop w:val="0"/>
                              <w:marBottom w:val="0"/>
                              <w:divBdr>
                                <w:top w:val="none" w:sz="0" w:space="0" w:color="auto"/>
                                <w:left w:val="none" w:sz="0" w:space="0" w:color="auto"/>
                                <w:bottom w:val="none" w:sz="0" w:space="0" w:color="auto"/>
                                <w:right w:val="none" w:sz="0" w:space="0" w:color="auto"/>
                              </w:divBdr>
                              <w:divsChild>
                                <w:div w:id="85697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5755">
                      <w:marLeft w:val="0"/>
                      <w:marRight w:val="0"/>
                      <w:marTop w:val="0"/>
                      <w:marBottom w:val="0"/>
                      <w:divBdr>
                        <w:top w:val="none" w:sz="0" w:space="0" w:color="auto"/>
                        <w:left w:val="none" w:sz="0" w:space="0" w:color="auto"/>
                        <w:bottom w:val="none" w:sz="0" w:space="0" w:color="auto"/>
                        <w:right w:val="none" w:sz="0" w:space="0" w:color="auto"/>
                      </w:divBdr>
                      <w:divsChild>
                        <w:div w:id="130637163">
                          <w:marLeft w:val="0"/>
                          <w:marRight w:val="0"/>
                          <w:marTop w:val="0"/>
                          <w:marBottom w:val="0"/>
                          <w:divBdr>
                            <w:top w:val="none" w:sz="0" w:space="0" w:color="auto"/>
                            <w:left w:val="none" w:sz="0" w:space="0" w:color="auto"/>
                            <w:bottom w:val="none" w:sz="0" w:space="0" w:color="auto"/>
                            <w:right w:val="none" w:sz="0" w:space="0" w:color="auto"/>
                          </w:divBdr>
                          <w:divsChild>
                            <w:div w:id="853032341">
                              <w:marLeft w:val="0"/>
                              <w:marRight w:val="0"/>
                              <w:marTop w:val="0"/>
                              <w:marBottom w:val="0"/>
                              <w:divBdr>
                                <w:top w:val="none" w:sz="0" w:space="0" w:color="auto"/>
                                <w:left w:val="none" w:sz="0" w:space="0" w:color="auto"/>
                                <w:bottom w:val="none" w:sz="0" w:space="0" w:color="auto"/>
                                <w:right w:val="none" w:sz="0" w:space="0" w:color="auto"/>
                              </w:divBdr>
                              <w:divsChild>
                                <w:div w:id="1879704594">
                                  <w:marLeft w:val="0"/>
                                  <w:marRight w:val="0"/>
                                  <w:marTop w:val="0"/>
                                  <w:marBottom w:val="0"/>
                                  <w:divBdr>
                                    <w:top w:val="none" w:sz="0" w:space="0" w:color="auto"/>
                                    <w:left w:val="none" w:sz="0" w:space="0" w:color="auto"/>
                                    <w:bottom w:val="none" w:sz="0" w:space="0" w:color="auto"/>
                                    <w:right w:val="none" w:sz="0" w:space="0" w:color="auto"/>
                                  </w:divBdr>
                                </w:div>
                              </w:divsChild>
                            </w:div>
                            <w:div w:id="92683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941677">
                  <w:marLeft w:val="0"/>
                  <w:marRight w:val="0"/>
                  <w:marTop w:val="0"/>
                  <w:marBottom w:val="0"/>
                  <w:divBdr>
                    <w:top w:val="none" w:sz="0" w:space="0" w:color="auto"/>
                    <w:left w:val="none" w:sz="0" w:space="0" w:color="auto"/>
                    <w:bottom w:val="none" w:sz="0" w:space="0" w:color="auto"/>
                    <w:right w:val="none" w:sz="0" w:space="0" w:color="auto"/>
                  </w:divBdr>
                  <w:divsChild>
                    <w:div w:id="777070656">
                      <w:marLeft w:val="0"/>
                      <w:marRight w:val="0"/>
                      <w:marTop w:val="0"/>
                      <w:marBottom w:val="0"/>
                      <w:divBdr>
                        <w:top w:val="none" w:sz="0" w:space="0" w:color="auto"/>
                        <w:left w:val="none" w:sz="0" w:space="0" w:color="auto"/>
                        <w:bottom w:val="none" w:sz="0" w:space="0" w:color="auto"/>
                        <w:right w:val="none" w:sz="0" w:space="0" w:color="auto"/>
                      </w:divBdr>
                      <w:divsChild>
                        <w:div w:id="150755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272277861">
      <w:bodyDiv w:val="1"/>
      <w:marLeft w:val="0"/>
      <w:marRight w:val="0"/>
      <w:marTop w:val="0"/>
      <w:marBottom w:val="0"/>
      <w:divBdr>
        <w:top w:val="none" w:sz="0" w:space="0" w:color="auto"/>
        <w:left w:val="none" w:sz="0" w:space="0" w:color="auto"/>
        <w:bottom w:val="none" w:sz="0" w:space="0" w:color="auto"/>
        <w:right w:val="none" w:sz="0" w:space="0" w:color="auto"/>
      </w:divBdr>
    </w:div>
    <w:div w:id="1380284243">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66985047">
      <w:bodyDiv w:val="1"/>
      <w:marLeft w:val="0"/>
      <w:marRight w:val="0"/>
      <w:marTop w:val="0"/>
      <w:marBottom w:val="0"/>
      <w:divBdr>
        <w:top w:val="none" w:sz="0" w:space="0" w:color="auto"/>
        <w:left w:val="none" w:sz="0" w:space="0" w:color="auto"/>
        <w:bottom w:val="none" w:sz="0" w:space="0" w:color="auto"/>
        <w:right w:val="none" w:sz="0" w:space="0" w:color="auto"/>
      </w:divBdr>
    </w:div>
    <w:div w:id="1571690620">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36080074">
      <w:bodyDiv w:val="1"/>
      <w:marLeft w:val="0"/>
      <w:marRight w:val="0"/>
      <w:marTop w:val="0"/>
      <w:marBottom w:val="0"/>
      <w:divBdr>
        <w:top w:val="none" w:sz="0" w:space="0" w:color="auto"/>
        <w:left w:val="none" w:sz="0" w:space="0" w:color="auto"/>
        <w:bottom w:val="none" w:sz="0" w:space="0" w:color="auto"/>
        <w:right w:val="none" w:sz="0" w:space="0" w:color="auto"/>
      </w:divBdr>
    </w:div>
    <w:div w:id="1756902197">
      <w:bodyDiv w:val="1"/>
      <w:marLeft w:val="0"/>
      <w:marRight w:val="0"/>
      <w:marTop w:val="0"/>
      <w:marBottom w:val="0"/>
      <w:divBdr>
        <w:top w:val="none" w:sz="0" w:space="0" w:color="auto"/>
        <w:left w:val="none" w:sz="0" w:space="0" w:color="auto"/>
        <w:bottom w:val="none" w:sz="0" w:space="0" w:color="auto"/>
        <w:right w:val="none" w:sz="0" w:space="0" w:color="auto"/>
      </w:divBdr>
    </w:div>
    <w:div w:id="192803461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972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5AIRPNAIUNRU-1328258698-16552</_dlc_DocId>
    <_dlc_DocIdUrl xmlns="71c5aaf6-e6ce-465b-b873-5148d2a4c105">
      <Url>https://nokia.sharepoint.com/sites/c5g/5gradio/_layouts/15/DocIdRedir.aspx?ID=5AIRPNAIUNRU-1328258698-16552</Url>
      <Description>5AIRPNAIUNRU-1328258698-16552</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2.xml><?xml version="1.0" encoding="utf-8"?>
<ds:datastoreItem xmlns:ds="http://schemas.openxmlformats.org/officeDocument/2006/customXml" ds:itemID="{F65D9C3F-BE6E-4A52-9E80-40A08E511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customXml/itemProps6.xml><?xml version="1.0" encoding="utf-8"?>
<ds:datastoreItem xmlns:ds="http://schemas.openxmlformats.org/officeDocument/2006/customXml" ds:itemID="{F49CC7E4-A141-44A9-8C17-F081F14512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6110</TotalTime>
  <Pages>7</Pages>
  <Words>2321</Words>
  <Characters>12769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15060</CharactersWithSpaces>
  <SharedDoc>false</SharedDoc>
  <HLinks>
    <vt:vector size="42" baseType="variant">
      <vt:variant>
        <vt:i4>1966133</vt:i4>
      </vt:variant>
      <vt:variant>
        <vt:i4>186</vt:i4>
      </vt:variant>
      <vt:variant>
        <vt:i4>0</vt:i4>
      </vt:variant>
      <vt:variant>
        <vt:i4>5</vt:i4>
      </vt:variant>
      <vt:variant>
        <vt:lpwstr>https://www.3gpp.org/ftp/tsg_ran/TSG_RAN/TSGR_96/Docs/RP-221496.zip</vt:lpwstr>
      </vt:variant>
      <vt:variant>
        <vt:lpwstr/>
      </vt:variant>
      <vt:variant>
        <vt:i4>983044</vt:i4>
      </vt:variant>
      <vt:variant>
        <vt:i4>183</vt:i4>
      </vt:variant>
      <vt:variant>
        <vt:i4>0</vt:i4>
      </vt:variant>
      <vt:variant>
        <vt:i4>5</vt:i4>
      </vt:variant>
      <vt:variant>
        <vt:lpwstr>https://portal.3gpp.org/desktopmodules/Specifications/SpecificationDetails.aspx?specificationId=3213</vt:lpwstr>
      </vt:variant>
      <vt:variant>
        <vt:lpwstr/>
      </vt:variant>
      <vt:variant>
        <vt:i4>983053</vt:i4>
      </vt:variant>
      <vt:variant>
        <vt:i4>180</vt:i4>
      </vt:variant>
      <vt:variant>
        <vt:i4>0</vt:i4>
      </vt:variant>
      <vt:variant>
        <vt:i4>5</vt:i4>
      </vt:variant>
      <vt:variant>
        <vt:lpwstr>https://portal.3gpp.org/desktopmodules/Specifications/SpecificationDetails.aspx?specificationId=3283</vt:lpwstr>
      </vt:variant>
      <vt:variant>
        <vt:lpwstr/>
      </vt:variant>
      <vt:variant>
        <vt:i4>7143519</vt:i4>
      </vt:variant>
      <vt:variant>
        <vt:i4>177</vt:i4>
      </vt:variant>
      <vt:variant>
        <vt:i4>0</vt:i4>
      </vt:variant>
      <vt:variant>
        <vt:i4>5</vt:i4>
      </vt:variant>
      <vt:variant>
        <vt:lpwstr>https://www.3gpp.org/ftp/TSG_RAN/TSG_RAN/TSGR_98e/Docs/RP-223478.zip</vt:lpwstr>
      </vt:variant>
      <vt:variant>
        <vt:lpwstr/>
      </vt:variant>
      <vt:variant>
        <vt:i4>7471151</vt:i4>
      </vt:variant>
      <vt:variant>
        <vt:i4>174</vt:i4>
      </vt:variant>
      <vt:variant>
        <vt:i4>0</vt:i4>
      </vt:variant>
      <vt:variant>
        <vt:i4>5</vt:i4>
      </vt:variant>
      <vt:variant>
        <vt:lpwstr>https://www.3gpp.org/ftp/Meetings_3GPP_SYNC/RAN4/Docs/R4-2219728.zip</vt:lpwstr>
      </vt:variant>
      <vt:variant>
        <vt:lpwstr/>
      </vt:variant>
      <vt:variant>
        <vt:i4>4456480</vt:i4>
      </vt:variant>
      <vt:variant>
        <vt:i4>171</vt:i4>
      </vt:variant>
      <vt:variant>
        <vt:i4>0</vt:i4>
      </vt:variant>
      <vt:variant>
        <vt:i4>5</vt:i4>
      </vt:variant>
      <vt:variant>
        <vt:lpwstr>https://www.3gpp.org/ftp/tsg_ran/WG4_Radio/TSGR4_105/Docs/R4-2220613.zip</vt:lpwstr>
      </vt:variant>
      <vt:variant>
        <vt:lpwstr/>
      </vt:variant>
      <vt:variant>
        <vt:i4>4325412</vt:i4>
      </vt:variant>
      <vt:variant>
        <vt:i4>168</vt:i4>
      </vt:variant>
      <vt:variant>
        <vt:i4>0</vt:i4>
      </vt:variant>
      <vt:variant>
        <vt:i4>5</vt:i4>
      </vt:variant>
      <vt:variant>
        <vt:lpwstr>https://www.3gpp.org/ftp/tsg_ran/WG4_Radio/TSGR4_105/Docs/R4-2220152.zip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Nokia Shanghai Bell</cp:lastModifiedBy>
  <cp:revision>643</cp:revision>
  <dcterms:created xsi:type="dcterms:W3CDTF">2022-09-25T23:01:00Z</dcterms:created>
  <dcterms:modified xsi:type="dcterms:W3CDTF">2023-02-17T12:15:00Z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aff375d5-e6a1-4475-9ec7-23e9027ff902</vt:lpwstr>
  </property>
</Properties>
</file>